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7D066" w14:textId="77777777" w:rsidR="009C28E1" w:rsidRPr="00174743" w:rsidRDefault="009C28E1" w:rsidP="009C28E1">
      <w:pPr>
        <w:pStyle w:val="Heading1"/>
        <w:rPr>
          <w:rFonts w:ascii="Verdana" w:hAnsi="Verdana"/>
        </w:rPr>
      </w:pPr>
      <w:r w:rsidRPr="00174743">
        <w:rPr>
          <w:rFonts w:ascii="Verdana" w:hAnsi="Verdana"/>
        </w:rPr>
        <w:t>Cybersecurity Translation Cheat Sheet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861"/>
        <w:gridCol w:w="3934"/>
        <w:gridCol w:w="3995"/>
      </w:tblGrid>
      <w:tr w:rsidR="009C28E1" w:rsidRPr="00174743" w14:paraId="61F7721E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92CCD1" w14:textId="77777777" w:rsidR="009C28E1" w:rsidRPr="00174743" w:rsidRDefault="009C28E1" w:rsidP="005C3B97">
            <w:pPr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Technical Language</w:t>
            </w:r>
          </w:p>
        </w:tc>
        <w:tc>
          <w:tcPr>
            <w:tcW w:w="0" w:type="auto"/>
            <w:hideMark/>
          </w:tcPr>
          <w:p w14:paraId="1DC86032" w14:textId="77777777" w:rsidR="009C28E1" w:rsidRPr="00174743" w:rsidRDefault="009C28E1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Business Translation</w:t>
            </w:r>
          </w:p>
        </w:tc>
        <w:tc>
          <w:tcPr>
            <w:tcW w:w="0" w:type="auto"/>
            <w:hideMark/>
          </w:tcPr>
          <w:p w14:paraId="2B1F11B7" w14:textId="77777777" w:rsidR="009C28E1" w:rsidRPr="00174743" w:rsidRDefault="009C28E1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Business Impact</w:t>
            </w:r>
          </w:p>
        </w:tc>
      </w:tr>
      <w:tr w:rsidR="009C28E1" w:rsidRPr="00174743" w14:paraId="03F4DC9D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E1E487" w14:textId="77777777" w:rsidR="009C28E1" w:rsidRPr="00174743" w:rsidRDefault="009C28E1" w:rsidP="005C3B97">
            <w:pPr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"Critical vulnerability with CVSS score of 9.8"</w:t>
            </w:r>
          </w:p>
        </w:tc>
        <w:tc>
          <w:tcPr>
            <w:tcW w:w="0" w:type="auto"/>
            <w:hideMark/>
          </w:tcPr>
          <w:p w14:paraId="31090402" w14:textId="77777777" w:rsidR="009C28E1" w:rsidRPr="00174743" w:rsidRDefault="009C28E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"High-priority security weakness that requires immediate attention"</w:t>
            </w:r>
          </w:p>
        </w:tc>
        <w:tc>
          <w:tcPr>
            <w:tcW w:w="0" w:type="auto"/>
            <w:hideMark/>
          </w:tcPr>
          <w:p w14:paraId="41EB8908" w14:textId="77777777" w:rsidR="009C28E1" w:rsidRPr="00174743" w:rsidRDefault="009C28E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Potential for unauthorized access to financial systems with $X exposure</w:t>
            </w:r>
          </w:p>
        </w:tc>
      </w:tr>
      <w:tr w:rsidR="009C28E1" w:rsidRPr="00174743" w14:paraId="1C11612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C02B4E" w14:textId="77777777" w:rsidR="009C28E1" w:rsidRPr="00174743" w:rsidRDefault="009C28E1" w:rsidP="005C3B97">
            <w:pPr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"DDoS mitigation capabilities"</w:t>
            </w:r>
          </w:p>
        </w:tc>
        <w:tc>
          <w:tcPr>
            <w:tcW w:w="0" w:type="auto"/>
            <w:hideMark/>
          </w:tcPr>
          <w:p w14:paraId="5E4A38FC" w14:textId="77777777" w:rsidR="009C28E1" w:rsidRPr="00174743" w:rsidRDefault="009C28E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"Protection against website/service disruption attacks"</w:t>
            </w:r>
          </w:p>
        </w:tc>
        <w:tc>
          <w:tcPr>
            <w:tcW w:w="0" w:type="auto"/>
            <w:hideMark/>
          </w:tcPr>
          <w:p w14:paraId="6078F9BB" w14:textId="77777777" w:rsidR="009C28E1" w:rsidRPr="00174743" w:rsidRDefault="009C28E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Each hour of downtime costs $</w:t>
            </w:r>
            <w:proofErr w:type="gramStart"/>
            <w:r w:rsidRPr="00174743">
              <w:rPr>
                <w:rFonts w:ascii="Verdana" w:hAnsi="Verdana"/>
              </w:rPr>
              <w:t>XX,XXX</w:t>
            </w:r>
            <w:proofErr w:type="gramEnd"/>
            <w:r w:rsidRPr="00174743">
              <w:rPr>
                <w:rFonts w:ascii="Verdana" w:hAnsi="Verdana"/>
              </w:rPr>
              <w:t xml:space="preserve"> in lost revenue and customer trust</w:t>
            </w:r>
          </w:p>
        </w:tc>
      </w:tr>
      <w:tr w:rsidR="009C28E1" w:rsidRPr="00174743" w14:paraId="5500FE3B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C84C43" w14:textId="77777777" w:rsidR="009C28E1" w:rsidRPr="00174743" w:rsidRDefault="009C28E1" w:rsidP="005C3B97">
            <w:pPr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"Zero-day exploit"</w:t>
            </w:r>
          </w:p>
        </w:tc>
        <w:tc>
          <w:tcPr>
            <w:tcW w:w="0" w:type="auto"/>
            <w:hideMark/>
          </w:tcPr>
          <w:p w14:paraId="5C228A4B" w14:textId="77777777" w:rsidR="009C28E1" w:rsidRPr="00174743" w:rsidRDefault="009C28E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"Previously unknown security flaw actively being used by attackers"</w:t>
            </w:r>
          </w:p>
        </w:tc>
        <w:tc>
          <w:tcPr>
            <w:tcW w:w="0" w:type="auto"/>
            <w:hideMark/>
          </w:tcPr>
          <w:p w14:paraId="342044ED" w14:textId="77777777" w:rsidR="009C28E1" w:rsidRPr="00174743" w:rsidRDefault="009C28E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Immediate risk to business operations requiring rapid response</w:t>
            </w:r>
          </w:p>
        </w:tc>
      </w:tr>
      <w:tr w:rsidR="009C28E1" w:rsidRPr="00174743" w14:paraId="5B2E4197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25F7E0" w14:textId="77777777" w:rsidR="009C28E1" w:rsidRPr="00174743" w:rsidRDefault="009C28E1" w:rsidP="005C3B97">
            <w:pPr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"Endpoint detection and response"</w:t>
            </w:r>
          </w:p>
        </w:tc>
        <w:tc>
          <w:tcPr>
            <w:tcW w:w="0" w:type="auto"/>
            <w:hideMark/>
          </w:tcPr>
          <w:p w14:paraId="25A30912" w14:textId="77777777" w:rsidR="009C28E1" w:rsidRPr="00174743" w:rsidRDefault="009C28E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"Technology that identifies and contains security incidents on employee devices"</w:t>
            </w:r>
          </w:p>
        </w:tc>
        <w:tc>
          <w:tcPr>
            <w:tcW w:w="0" w:type="auto"/>
            <w:hideMark/>
          </w:tcPr>
          <w:p w14:paraId="7A9FAFF5" w14:textId="77777777" w:rsidR="009C28E1" w:rsidRPr="00174743" w:rsidRDefault="009C28E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Reduces breach containment time from days to hours, limiting average incident cost by XX%</w:t>
            </w:r>
          </w:p>
        </w:tc>
      </w:tr>
      <w:tr w:rsidR="009C28E1" w:rsidRPr="00174743" w14:paraId="0FD9779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9713CD" w14:textId="77777777" w:rsidR="009C28E1" w:rsidRPr="00174743" w:rsidRDefault="009C28E1" w:rsidP="005C3B97">
            <w:pPr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"Identity and access management weakness"</w:t>
            </w:r>
          </w:p>
        </w:tc>
        <w:tc>
          <w:tcPr>
            <w:tcW w:w="0" w:type="auto"/>
            <w:hideMark/>
          </w:tcPr>
          <w:p w14:paraId="76DF600F" w14:textId="77777777" w:rsidR="009C28E1" w:rsidRPr="00174743" w:rsidRDefault="009C28E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"Issues with who can access what information and systems"</w:t>
            </w:r>
          </w:p>
        </w:tc>
        <w:tc>
          <w:tcPr>
            <w:tcW w:w="0" w:type="auto"/>
            <w:hideMark/>
          </w:tcPr>
          <w:p w14:paraId="72750F50" w14:textId="77777777" w:rsidR="009C28E1" w:rsidRPr="00174743" w:rsidRDefault="009C28E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Risk of unauthorized access to sensitive data with regulatory penalties of $X per record</w:t>
            </w:r>
          </w:p>
        </w:tc>
      </w:tr>
      <w:tr w:rsidR="009C28E1" w:rsidRPr="00174743" w14:paraId="2463149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CE65C7" w14:textId="77777777" w:rsidR="009C28E1" w:rsidRPr="00174743" w:rsidRDefault="009C28E1" w:rsidP="005C3B97">
            <w:pPr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"Insufficient encryption practices"</w:t>
            </w:r>
          </w:p>
        </w:tc>
        <w:tc>
          <w:tcPr>
            <w:tcW w:w="0" w:type="auto"/>
            <w:hideMark/>
          </w:tcPr>
          <w:p w14:paraId="1D234F6C" w14:textId="77777777" w:rsidR="009C28E1" w:rsidRPr="00174743" w:rsidRDefault="009C28E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"Customer/financial data not properly protected"</w:t>
            </w:r>
          </w:p>
        </w:tc>
        <w:tc>
          <w:tcPr>
            <w:tcW w:w="0" w:type="auto"/>
            <w:hideMark/>
          </w:tcPr>
          <w:p w14:paraId="6EAAAAB0" w14:textId="77777777" w:rsidR="009C28E1" w:rsidRPr="00174743" w:rsidRDefault="009C28E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Potential regulatory fines of up to X% of annual revenue and litigation costs averaging $X million</w:t>
            </w:r>
          </w:p>
        </w:tc>
      </w:tr>
      <w:tr w:rsidR="009C28E1" w:rsidRPr="00174743" w14:paraId="456004B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194850" w14:textId="77777777" w:rsidR="009C28E1" w:rsidRPr="00174743" w:rsidRDefault="009C28E1" w:rsidP="005C3B97">
            <w:pPr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"Security awareness training gaps"</w:t>
            </w:r>
          </w:p>
        </w:tc>
        <w:tc>
          <w:tcPr>
            <w:tcW w:w="0" w:type="auto"/>
            <w:hideMark/>
          </w:tcPr>
          <w:p w14:paraId="4CF7D0AC" w14:textId="77777777" w:rsidR="009C28E1" w:rsidRPr="00174743" w:rsidRDefault="009C28E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"Employees not adequately prepared to recognize threats"</w:t>
            </w:r>
          </w:p>
        </w:tc>
        <w:tc>
          <w:tcPr>
            <w:tcW w:w="0" w:type="auto"/>
            <w:hideMark/>
          </w:tcPr>
          <w:p w14:paraId="5A0D2562" w14:textId="77777777" w:rsidR="009C28E1" w:rsidRPr="00174743" w:rsidRDefault="009C28E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60% of breaches involve human error, averaging $X.X million in costs per incident</w:t>
            </w:r>
          </w:p>
        </w:tc>
      </w:tr>
      <w:tr w:rsidR="009C28E1" w:rsidRPr="00174743" w14:paraId="0C267D82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A16102" w14:textId="77777777" w:rsidR="009C28E1" w:rsidRPr="00174743" w:rsidRDefault="009C28E1" w:rsidP="005C3B97">
            <w:pPr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"Lack of network segmentation"</w:t>
            </w:r>
          </w:p>
        </w:tc>
        <w:tc>
          <w:tcPr>
            <w:tcW w:w="0" w:type="auto"/>
            <w:hideMark/>
          </w:tcPr>
          <w:p w14:paraId="3D13479E" w14:textId="77777777" w:rsidR="009C28E1" w:rsidRPr="00174743" w:rsidRDefault="009C28E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"Systems not properly separated to prevent spread of attacks"</w:t>
            </w:r>
          </w:p>
        </w:tc>
        <w:tc>
          <w:tcPr>
            <w:tcW w:w="0" w:type="auto"/>
            <w:hideMark/>
          </w:tcPr>
          <w:p w14:paraId="27AF5397" w14:textId="77777777" w:rsidR="009C28E1" w:rsidRPr="00174743" w:rsidRDefault="009C28E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74743">
              <w:rPr>
                <w:rFonts w:ascii="Verdana" w:hAnsi="Verdana"/>
              </w:rPr>
              <w:t>Increases breach costs by XX% due to broader organizational impact</w:t>
            </w:r>
          </w:p>
        </w:tc>
      </w:tr>
    </w:tbl>
    <w:p w14:paraId="3BA999CD" w14:textId="77777777" w:rsidR="009C28E1" w:rsidRPr="00174743" w:rsidRDefault="009C28E1" w:rsidP="009C28E1">
      <w:pPr>
        <w:pStyle w:val="Caption"/>
        <w:rPr>
          <w:rFonts w:ascii="Verdana" w:hAnsi="Verdana"/>
        </w:rPr>
      </w:pPr>
      <w:r w:rsidRPr="00174743">
        <w:rPr>
          <w:rFonts w:ascii="Verdana" w:hAnsi="Verdana"/>
        </w:rPr>
        <w:t xml:space="preserve">Table </w:t>
      </w:r>
      <w:r w:rsidRPr="00174743">
        <w:rPr>
          <w:rFonts w:ascii="Verdana" w:hAnsi="Verdana"/>
        </w:rPr>
        <w:fldChar w:fldCharType="begin"/>
      </w:r>
      <w:r w:rsidRPr="00174743">
        <w:rPr>
          <w:rFonts w:ascii="Verdana" w:hAnsi="Verdana"/>
        </w:rPr>
        <w:instrText xml:space="preserve"> SEQ Table \* ARABIC </w:instrText>
      </w:r>
      <w:r w:rsidRPr="00174743">
        <w:rPr>
          <w:rFonts w:ascii="Verdana" w:hAnsi="Verdana"/>
        </w:rPr>
        <w:fldChar w:fldCharType="separate"/>
      </w:r>
      <w:r w:rsidRPr="00174743">
        <w:rPr>
          <w:rFonts w:ascii="Verdana" w:hAnsi="Verdana"/>
          <w:noProof/>
        </w:rPr>
        <w:t>1</w:t>
      </w:r>
      <w:r w:rsidRPr="00174743">
        <w:rPr>
          <w:rFonts w:ascii="Verdana" w:hAnsi="Verdana"/>
          <w:noProof/>
        </w:rPr>
        <w:fldChar w:fldCharType="end"/>
      </w:r>
      <w:r w:rsidRPr="00174743">
        <w:rPr>
          <w:rFonts w:ascii="Verdana" w:hAnsi="Verdana"/>
        </w:rPr>
        <w:t>: Cybersecurity Translation Cheat Sheet</w:t>
      </w:r>
    </w:p>
    <w:p w14:paraId="747E2270" w14:textId="77777777" w:rsidR="009C28E1" w:rsidRPr="00174743" w:rsidRDefault="009C28E1" w:rsidP="009C28E1">
      <w:pPr>
        <w:rPr>
          <w:rFonts w:ascii="Verdana" w:hAnsi="Verdana"/>
        </w:rPr>
      </w:pPr>
      <w:r w:rsidRPr="00174743">
        <w:rPr>
          <w:rFonts w:ascii="Verdana" w:hAnsi="Verdana"/>
        </w:rPr>
        <w:t>Use this translation guide when communicating security risks to business stakeholders. The goal isn't to simplify the technical reality but to connect it directly to business outcomes that drive decision-making.</w:t>
      </w:r>
    </w:p>
    <w:p w14:paraId="0034A4C1" w14:textId="77777777" w:rsidR="005A3C36" w:rsidRDefault="005A3C36" w:rsidP="005A3C36">
      <w:pPr>
        <w:rPr>
          <w:rFonts w:ascii="Verdana" w:hAnsi="Verdana"/>
        </w:rPr>
      </w:pPr>
    </w:p>
    <w:p w14:paraId="0CCAA6E2" w14:textId="77777777" w:rsidR="00A96ED3" w:rsidRPr="00A96ED3" w:rsidRDefault="00A96ED3" w:rsidP="00A96ED3">
      <w:pPr>
        <w:rPr>
          <w:rFonts w:ascii="Verdana" w:hAnsi="Verdana"/>
        </w:rPr>
      </w:pPr>
    </w:p>
    <w:p w14:paraId="68156D3A" w14:textId="77777777" w:rsidR="00A96ED3" w:rsidRPr="00A96ED3" w:rsidRDefault="00A96ED3" w:rsidP="00A96ED3">
      <w:pPr>
        <w:rPr>
          <w:rFonts w:ascii="Verdana" w:hAnsi="Verdana"/>
        </w:rPr>
      </w:pPr>
    </w:p>
    <w:p w14:paraId="03EC9AC0" w14:textId="77777777" w:rsidR="00A96ED3" w:rsidRPr="00A96ED3" w:rsidRDefault="00A96ED3" w:rsidP="00A96ED3">
      <w:pPr>
        <w:rPr>
          <w:rFonts w:ascii="Verdana" w:hAnsi="Verdana"/>
        </w:rPr>
      </w:pPr>
    </w:p>
    <w:p w14:paraId="47267DAD" w14:textId="77777777" w:rsidR="00A96ED3" w:rsidRPr="00A96ED3" w:rsidRDefault="00A96ED3" w:rsidP="00A96ED3">
      <w:pPr>
        <w:rPr>
          <w:rFonts w:ascii="Verdana" w:hAnsi="Verdana"/>
        </w:rPr>
      </w:pPr>
    </w:p>
    <w:p w14:paraId="453BF7EF" w14:textId="77777777" w:rsidR="00A96ED3" w:rsidRPr="00A96ED3" w:rsidRDefault="00A96ED3" w:rsidP="00A96ED3">
      <w:pPr>
        <w:rPr>
          <w:rFonts w:ascii="Verdana" w:hAnsi="Verdana"/>
        </w:rPr>
      </w:pPr>
    </w:p>
    <w:p w14:paraId="22265DE9" w14:textId="77777777" w:rsidR="00A96ED3" w:rsidRPr="00A96ED3" w:rsidRDefault="00A96ED3" w:rsidP="00A96ED3">
      <w:pPr>
        <w:rPr>
          <w:rFonts w:ascii="Verdana" w:hAnsi="Verdana"/>
        </w:rPr>
      </w:pPr>
    </w:p>
    <w:p w14:paraId="1642F7C7" w14:textId="77777777" w:rsidR="00A96ED3" w:rsidRPr="00A96ED3" w:rsidRDefault="00A96ED3" w:rsidP="00A96ED3">
      <w:pPr>
        <w:rPr>
          <w:rFonts w:ascii="Verdana" w:hAnsi="Verdana"/>
        </w:rPr>
      </w:pPr>
    </w:p>
    <w:p w14:paraId="7D1B994E" w14:textId="77777777" w:rsidR="00A96ED3" w:rsidRPr="00A96ED3" w:rsidRDefault="00A96ED3" w:rsidP="00A96ED3">
      <w:pPr>
        <w:rPr>
          <w:rFonts w:ascii="Verdana" w:hAnsi="Verdana"/>
        </w:rPr>
      </w:pPr>
    </w:p>
    <w:p w14:paraId="5D2A6447" w14:textId="77777777" w:rsidR="00A96ED3" w:rsidRPr="00A96ED3" w:rsidRDefault="00A96ED3" w:rsidP="00A96ED3">
      <w:pPr>
        <w:rPr>
          <w:rFonts w:ascii="Verdana" w:hAnsi="Verdana"/>
        </w:rPr>
      </w:pPr>
    </w:p>
    <w:p w14:paraId="7EF8D2C5" w14:textId="74AE371A" w:rsidR="00A96ED3" w:rsidRPr="00A96ED3" w:rsidRDefault="00A96ED3" w:rsidP="00C93015">
      <w:pPr>
        <w:tabs>
          <w:tab w:val="left" w:pos="2760"/>
          <w:tab w:val="left" w:pos="3456"/>
          <w:tab w:val="left" w:pos="8976"/>
        </w:tabs>
        <w:rPr>
          <w:rFonts w:ascii="Verdana" w:hAnsi="Verdana"/>
        </w:rPr>
      </w:pPr>
      <w:r>
        <w:rPr>
          <w:rFonts w:ascii="Verdana" w:hAnsi="Verdana"/>
        </w:rPr>
        <w:tab/>
      </w:r>
      <w:r w:rsidR="00C93015">
        <w:rPr>
          <w:rFonts w:ascii="Verdana" w:hAnsi="Verdana"/>
        </w:rPr>
        <w:tab/>
      </w:r>
      <w:r w:rsidR="00C93015">
        <w:rPr>
          <w:rFonts w:ascii="Verdana" w:hAnsi="Verdana"/>
        </w:rPr>
        <w:tab/>
      </w:r>
    </w:p>
    <w:sectPr w:rsidR="00A96ED3" w:rsidRPr="00A96ED3" w:rsidSect="00D727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9D4A7" w14:textId="77777777" w:rsidR="00ED67B3" w:rsidRDefault="00ED67B3" w:rsidP="005A3C36">
      <w:pPr>
        <w:spacing w:after="0" w:line="240" w:lineRule="auto"/>
      </w:pPr>
      <w:r>
        <w:separator/>
      </w:r>
    </w:p>
  </w:endnote>
  <w:endnote w:type="continuationSeparator" w:id="0">
    <w:p w14:paraId="0890D103" w14:textId="77777777" w:rsidR="00ED67B3" w:rsidRDefault="00ED67B3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769A1" w14:textId="77777777" w:rsidR="00A77713" w:rsidRDefault="00A777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D1FD" w14:textId="5A5F8D79" w:rsidR="005A3C36" w:rsidRPr="005A3C36" w:rsidRDefault="005A3C36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="00A96ED3" w:rsidRPr="00A96ED3">
        <w:rPr>
          <w:rStyle w:val="Hyperlink"/>
          <w:rFonts w:ascii="Verdana" w:hAnsi="Verdana"/>
        </w:rPr>
        <w:tab/>
      </w:r>
    </w:hyperlink>
    <w:r w:rsidR="00C93015"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 w:rsidRPr="005A3C36">
      <w:rPr>
        <w:rFonts w:ascii="Verdana" w:hAnsi="Verdana"/>
        <w:noProof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CE08" w14:textId="77777777" w:rsidR="00A77713" w:rsidRDefault="00A777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E95E3" w14:textId="77777777" w:rsidR="00ED67B3" w:rsidRDefault="00ED67B3" w:rsidP="005A3C36">
      <w:pPr>
        <w:spacing w:after="0" w:line="240" w:lineRule="auto"/>
      </w:pPr>
      <w:r>
        <w:separator/>
      </w:r>
    </w:p>
  </w:footnote>
  <w:footnote w:type="continuationSeparator" w:id="0">
    <w:p w14:paraId="528D77D5" w14:textId="77777777" w:rsidR="00ED67B3" w:rsidRDefault="00ED67B3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8AAC5" w14:textId="77777777" w:rsidR="00A77713" w:rsidRDefault="00A777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B507C" w14:textId="4DF7EF92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9C28E1">
      <w:rPr>
        <w:rFonts w:ascii="Verdana" w:hAnsi="Verdana"/>
      </w:rPr>
      <w:t>1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E9A86" w14:textId="77777777" w:rsidR="00A77713" w:rsidRDefault="00A777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E1"/>
    <w:rsid w:val="000756A1"/>
    <w:rsid w:val="00174743"/>
    <w:rsid w:val="002B75FE"/>
    <w:rsid w:val="004B29F0"/>
    <w:rsid w:val="004E09AA"/>
    <w:rsid w:val="00543E0E"/>
    <w:rsid w:val="005A3C36"/>
    <w:rsid w:val="007C7472"/>
    <w:rsid w:val="009C28E1"/>
    <w:rsid w:val="00A77713"/>
    <w:rsid w:val="00A80303"/>
    <w:rsid w:val="00A96ED3"/>
    <w:rsid w:val="00B56A81"/>
    <w:rsid w:val="00BD0DC4"/>
    <w:rsid w:val="00C93015"/>
    <w:rsid w:val="00D7279C"/>
    <w:rsid w:val="00ED67B3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6F5F8"/>
  <w15:chartTrackingRefBased/>
  <w15:docId w15:val="{7EE1571F-4219-4AD3-A07B-A210A41F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8E1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9C28E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9C28E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96E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E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301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Resource.dotx</Template>
  <TotalTime>64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#: (NAME)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1:  Cybersecurity Translation Cheat Sheet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6</cp:revision>
  <dcterms:created xsi:type="dcterms:W3CDTF">2025-08-25T16:58:00Z</dcterms:created>
  <dcterms:modified xsi:type="dcterms:W3CDTF">2026-05-19T19:57:00Z</dcterms:modified>
</cp:coreProperties>
</file>