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7CA69" w14:textId="77777777" w:rsidR="003524D7" w:rsidRPr="0018512C" w:rsidRDefault="003524D7" w:rsidP="003524D7">
      <w:pPr>
        <w:pStyle w:val="Heading1"/>
        <w:rPr>
          <w:rFonts w:ascii="Verdana" w:hAnsi="Verdana"/>
        </w:rPr>
      </w:pPr>
      <w:r w:rsidRPr="0018512C">
        <w:rPr>
          <w:rFonts w:ascii="Verdana" w:hAnsi="Verdana"/>
        </w:rPr>
        <w:t>Security Investment Prioritization Matrix</w:t>
      </w:r>
    </w:p>
    <w:p w14:paraId="638D0518" w14:textId="77777777" w:rsidR="003524D7" w:rsidRPr="0018512C" w:rsidRDefault="003524D7" w:rsidP="003524D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8512C">
        <w:rPr>
          <w:rFonts w:ascii="Verdana" w:hAnsi="Verdana"/>
          <w:b/>
          <w:bCs/>
        </w:rPr>
        <w:t xml:space="preserve">PURPOSE: </w:t>
      </w:r>
      <w:r w:rsidRPr="0018512C">
        <w:rPr>
          <w:rFonts w:ascii="Verdana" w:hAnsi="Verdana"/>
        </w:rPr>
        <w:t>Provides a structured method for evaluating and prioritizing security investments based on business impact rather than technical severity alone.</w:t>
      </w:r>
    </w:p>
    <w:p w14:paraId="340959BD" w14:textId="77777777" w:rsidR="003524D7" w:rsidRPr="0018512C" w:rsidRDefault="003524D7" w:rsidP="003524D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8512C">
        <w:rPr>
          <w:rFonts w:ascii="Verdana" w:hAnsi="Verdana"/>
          <w:b/>
          <w:bCs/>
        </w:rPr>
        <w:t xml:space="preserve">WHEN TO USE: </w:t>
      </w:r>
      <w:r w:rsidRPr="0018512C">
        <w:rPr>
          <w:rFonts w:ascii="Verdana" w:hAnsi="Verdana"/>
        </w:rPr>
        <w:t>During budget planning cycles, when evaluating competing security initiatives, or when justifying security investments to executive leadership.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513"/>
        <w:gridCol w:w="1603"/>
        <w:gridCol w:w="1398"/>
        <w:gridCol w:w="2085"/>
        <w:gridCol w:w="1458"/>
        <w:gridCol w:w="1755"/>
        <w:gridCol w:w="978"/>
      </w:tblGrid>
      <w:tr w:rsidR="003524D7" w:rsidRPr="0018512C" w14:paraId="71FF9D83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C47057" w14:textId="77777777" w:rsidR="003524D7" w:rsidRPr="0018512C" w:rsidRDefault="003524D7" w:rsidP="005C3B97">
            <w:pPr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Security Initiative</w:t>
            </w:r>
          </w:p>
        </w:tc>
        <w:tc>
          <w:tcPr>
            <w:tcW w:w="0" w:type="auto"/>
            <w:hideMark/>
          </w:tcPr>
          <w:p w14:paraId="3C169ACA" w14:textId="77777777" w:rsidR="003524D7" w:rsidRPr="0018512C" w:rsidRDefault="003524D7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Business Objective Alignment (1-5)</w:t>
            </w:r>
          </w:p>
        </w:tc>
        <w:tc>
          <w:tcPr>
            <w:tcW w:w="0" w:type="auto"/>
            <w:hideMark/>
          </w:tcPr>
          <w:p w14:paraId="4A3D0169" w14:textId="77777777" w:rsidR="003524D7" w:rsidRPr="0018512C" w:rsidRDefault="003524D7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Risk Reduction Potential (1-5)</w:t>
            </w:r>
          </w:p>
        </w:tc>
        <w:tc>
          <w:tcPr>
            <w:tcW w:w="0" w:type="auto"/>
            <w:hideMark/>
          </w:tcPr>
          <w:p w14:paraId="216C04AB" w14:textId="77777777" w:rsidR="003524D7" w:rsidRPr="0018512C" w:rsidRDefault="003524D7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Implementation Complexity (1-5)</w:t>
            </w:r>
          </w:p>
        </w:tc>
        <w:tc>
          <w:tcPr>
            <w:tcW w:w="0" w:type="auto"/>
            <w:hideMark/>
          </w:tcPr>
          <w:p w14:paraId="47FBE0B3" w14:textId="77777777" w:rsidR="003524D7" w:rsidRPr="0018512C" w:rsidRDefault="003524D7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ROI Timeframe (months)</w:t>
            </w:r>
          </w:p>
        </w:tc>
        <w:tc>
          <w:tcPr>
            <w:tcW w:w="0" w:type="auto"/>
            <w:hideMark/>
          </w:tcPr>
          <w:p w14:paraId="24E7FEEF" w14:textId="77777777" w:rsidR="003524D7" w:rsidRPr="0018512C" w:rsidRDefault="003524D7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Strategic Priority (1-5)</w:t>
            </w:r>
          </w:p>
        </w:tc>
        <w:tc>
          <w:tcPr>
            <w:tcW w:w="0" w:type="auto"/>
            <w:hideMark/>
          </w:tcPr>
          <w:p w14:paraId="732BCA5F" w14:textId="77777777" w:rsidR="003524D7" w:rsidRPr="0018512C" w:rsidRDefault="003524D7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TOTAL SCORE</w:t>
            </w:r>
          </w:p>
        </w:tc>
      </w:tr>
      <w:tr w:rsidR="003524D7" w:rsidRPr="0018512C" w14:paraId="1B59BAA0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4AA64B" w14:textId="77777777" w:rsidR="003524D7" w:rsidRPr="0018512C" w:rsidRDefault="003524D7" w:rsidP="005C3B97">
            <w:pPr>
              <w:rPr>
                <w:rFonts w:ascii="Verdana" w:hAnsi="Verdana"/>
              </w:rPr>
            </w:pPr>
            <w:r w:rsidRPr="0018512C">
              <w:rPr>
                <w:rFonts w:ascii="Verdana" w:hAnsi="Verdana"/>
                <w:i/>
                <w:iCs/>
              </w:rPr>
              <w:t>Example:</w:t>
            </w:r>
            <w:r w:rsidRPr="0018512C">
              <w:rPr>
                <w:rFonts w:ascii="Verdana" w:hAnsi="Verdana"/>
              </w:rPr>
              <w:t xml:space="preserve"> Implement MFA for customer portal</w:t>
            </w:r>
          </w:p>
        </w:tc>
        <w:tc>
          <w:tcPr>
            <w:tcW w:w="0" w:type="auto"/>
            <w:hideMark/>
          </w:tcPr>
          <w:p w14:paraId="28DA8741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5 - Directly supports customer trust initiative</w:t>
            </w:r>
          </w:p>
        </w:tc>
        <w:tc>
          <w:tcPr>
            <w:tcW w:w="0" w:type="auto"/>
            <w:hideMark/>
          </w:tcPr>
          <w:p w14:paraId="628393C4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4 - Addresses high-impact credential theft risk</w:t>
            </w:r>
          </w:p>
        </w:tc>
        <w:tc>
          <w:tcPr>
            <w:tcW w:w="0" w:type="auto"/>
            <w:hideMark/>
          </w:tcPr>
          <w:p w14:paraId="6CC8A728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2 - Relatively straightforward technical implementation</w:t>
            </w:r>
          </w:p>
        </w:tc>
        <w:tc>
          <w:tcPr>
            <w:tcW w:w="0" w:type="auto"/>
            <w:hideMark/>
          </w:tcPr>
          <w:p w14:paraId="68C1AB61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3 - Expected within 3-6 months</w:t>
            </w:r>
          </w:p>
        </w:tc>
        <w:tc>
          <w:tcPr>
            <w:tcW w:w="0" w:type="auto"/>
            <w:hideMark/>
          </w:tcPr>
          <w:p w14:paraId="68D8A032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5 - Aligns with digital transformation strategy</w:t>
            </w:r>
          </w:p>
        </w:tc>
        <w:tc>
          <w:tcPr>
            <w:tcW w:w="0" w:type="auto"/>
            <w:hideMark/>
          </w:tcPr>
          <w:p w14:paraId="598696F2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17</w:t>
            </w:r>
          </w:p>
        </w:tc>
      </w:tr>
      <w:tr w:rsidR="003524D7" w:rsidRPr="0018512C" w14:paraId="776B6581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595780" w14:textId="77777777" w:rsidR="003524D7" w:rsidRPr="0018512C" w:rsidRDefault="003524D7" w:rsidP="005C3B97">
            <w:pPr>
              <w:rPr>
                <w:rFonts w:ascii="Verdana" w:hAnsi="Verdana"/>
              </w:rPr>
            </w:pPr>
            <w:r w:rsidRPr="0018512C">
              <w:rPr>
                <w:rFonts w:ascii="Verdana" w:hAnsi="Verdana"/>
                <w:i/>
                <w:iCs/>
              </w:rPr>
              <w:t>Example:</w:t>
            </w:r>
            <w:r w:rsidRPr="0018512C">
              <w:rPr>
                <w:rFonts w:ascii="Verdana" w:hAnsi="Verdana"/>
              </w:rPr>
              <w:t xml:space="preserve"> Enhanced DLP Solution</w:t>
            </w:r>
          </w:p>
        </w:tc>
        <w:tc>
          <w:tcPr>
            <w:tcW w:w="0" w:type="auto"/>
            <w:hideMark/>
          </w:tcPr>
          <w:p w14:paraId="6A7EBF5C" w14:textId="77777777" w:rsidR="003524D7" w:rsidRPr="0018512C" w:rsidRDefault="003524D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3 - Supports data protection requirements</w:t>
            </w:r>
          </w:p>
        </w:tc>
        <w:tc>
          <w:tcPr>
            <w:tcW w:w="0" w:type="auto"/>
            <w:hideMark/>
          </w:tcPr>
          <w:p w14:paraId="1B8021E9" w14:textId="77777777" w:rsidR="003524D7" w:rsidRPr="0018512C" w:rsidRDefault="003524D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4 - Addresses critical data exfiltration risks</w:t>
            </w:r>
          </w:p>
        </w:tc>
        <w:tc>
          <w:tcPr>
            <w:tcW w:w="0" w:type="auto"/>
            <w:hideMark/>
          </w:tcPr>
          <w:p w14:paraId="1DA1BA4B" w14:textId="77777777" w:rsidR="003524D7" w:rsidRPr="0018512C" w:rsidRDefault="003524D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4 - Significant implementation complexity</w:t>
            </w:r>
          </w:p>
        </w:tc>
        <w:tc>
          <w:tcPr>
            <w:tcW w:w="0" w:type="auto"/>
            <w:hideMark/>
          </w:tcPr>
          <w:p w14:paraId="60749022" w14:textId="77777777" w:rsidR="003524D7" w:rsidRPr="0018512C" w:rsidRDefault="003524D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12 - Long-term value realization</w:t>
            </w:r>
          </w:p>
        </w:tc>
        <w:tc>
          <w:tcPr>
            <w:tcW w:w="0" w:type="auto"/>
            <w:hideMark/>
          </w:tcPr>
          <w:p w14:paraId="72CA4DBA" w14:textId="77777777" w:rsidR="003524D7" w:rsidRPr="0018512C" w:rsidRDefault="003524D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3 - Moderate alignment with strategic initiatives</w:t>
            </w:r>
          </w:p>
        </w:tc>
        <w:tc>
          <w:tcPr>
            <w:tcW w:w="0" w:type="auto"/>
            <w:hideMark/>
          </w:tcPr>
          <w:p w14:paraId="5614CF8E" w14:textId="77777777" w:rsidR="003524D7" w:rsidRPr="0018512C" w:rsidRDefault="003524D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10</w:t>
            </w:r>
          </w:p>
        </w:tc>
      </w:tr>
      <w:tr w:rsidR="003524D7" w:rsidRPr="0018512C" w14:paraId="15F8422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220DC8" w14:textId="77777777" w:rsidR="003524D7" w:rsidRPr="0018512C" w:rsidRDefault="003524D7" w:rsidP="005C3B97">
            <w:pPr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[Initiative 1]</w:t>
            </w:r>
          </w:p>
        </w:tc>
        <w:tc>
          <w:tcPr>
            <w:tcW w:w="0" w:type="auto"/>
            <w:hideMark/>
          </w:tcPr>
          <w:p w14:paraId="2B779EAE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70F37C7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DDB9A79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CC1CAE1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190F90B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1AF1CFF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3524D7" w:rsidRPr="0018512C" w14:paraId="02944FB3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0F5C29" w14:textId="77777777" w:rsidR="003524D7" w:rsidRPr="0018512C" w:rsidRDefault="003524D7" w:rsidP="005C3B97">
            <w:pPr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[Initiative 2]</w:t>
            </w:r>
          </w:p>
        </w:tc>
        <w:tc>
          <w:tcPr>
            <w:tcW w:w="0" w:type="auto"/>
            <w:hideMark/>
          </w:tcPr>
          <w:p w14:paraId="184F8A5B" w14:textId="77777777" w:rsidR="003524D7" w:rsidRPr="0018512C" w:rsidRDefault="003524D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E7B8978" w14:textId="77777777" w:rsidR="003524D7" w:rsidRPr="0018512C" w:rsidRDefault="003524D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4559437" w14:textId="77777777" w:rsidR="003524D7" w:rsidRPr="0018512C" w:rsidRDefault="003524D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223D0BC" w14:textId="77777777" w:rsidR="003524D7" w:rsidRPr="0018512C" w:rsidRDefault="003524D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30B6C1A" w14:textId="77777777" w:rsidR="003524D7" w:rsidRPr="0018512C" w:rsidRDefault="003524D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83EF6F1" w14:textId="77777777" w:rsidR="003524D7" w:rsidRPr="0018512C" w:rsidRDefault="003524D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3524D7" w:rsidRPr="0018512C" w14:paraId="1832DBF6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C238D5" w14:textId="77777777" w:rsidR="003524D7" w:rsidRPr="0018512C" w:rsidRDefault="003524D7" w:rsidP="005C3B97">
            <w:pPr>
              <w:rPr>
                <w:rFonts w:ascii="Verdana" w:hAnsi="Verdana"/>
              </w:rPr>
            </w:pPr>
            <w:r w:rsidRPr="0018512C">
              <w:rPr>
                <w:rFonts w:ascii="Verdana" w:hAnsi="Verdana"/>
              </w:rPr>
              <w:t>[Initiative 3]</w:t>
            </w:r>
          </w:p>
        </w:tc>
        <w:tc>
          <w:tcPr>
            <w:tcW w:w="0" w:type="auto"/>
            <w:hideMark/>
          </w:tcPr>
          <w:p w14:paraId="4C0AFCB3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C8D4E25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3FBC998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D719220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8FFC185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6AFFABC" w14:textId="77777777" w:rsidR="003524D7" w:rsidRPr="0018512C" w:rsidRDefault="003524D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722D21CA" w14:textId="7A8A90AC" w:rsidR="003524D7" w:rsidRPr="0018512C" w:rsidRDefault="003524D7" w:rsidP="003524D7">
      <w:pPr>
        <w:pStyle w:val="Caption"/>
        <w:rPr>
          <w:rFonts w:ascii="Verdana" w:hAnsi="Verdana"/>
        </w:rPr>
      </w:pPr>
      <w:r w:rsidRPr="0018512C">
        <w:rPr>
          <w:rFonts w:ascii="Verdana" w:hAnsi="Verdana"/>
        </w:rPr>
        <w:t xml:space="preserve">Table </w:t>
      </w:r>
      <w:r w:rsidRPr="0018512C">
        <w:rPr>
          <w:rFonts w:ascii="Verdana" w:hAnsi="Verdana"/>
        </w:rPr>
        <w:fldChar w:fldCharType="begin"/>
      </w:r>
      <w:r w:rsidRPr="0018512C">
        <w:rPr>
          <w:rFonts w:ascii="Verdana" w:hAnsi="Verdana"/>
        </w:rPr>
        <w:instrText xml:space="preserve"> SEQ Table \* ARABIC </w:instrText>
      </w:r>
      <w:r w:rsidRPr="0018512C">
        <w:rPr>
          <w:rFonts w:ascii="Verdana" w:hAnsi="Verdana"/>
        </w:rPr>
        <w:fldChar w:fldCharType="separate"/>
      </w:r>
      <w:r w:rsidR="002901BC" w:rsidRPr="0018512C">
        <w:rPr>
          <w:rFonts w:ascii="Verdana" w:hAnsi="Verdana"/>
          <w:noProof/>
        </w:rPr>
        <w:t>1</w:t>
      </w:r>
      <w:r w:rsidRPr="0018512C">
        <w:rPr>
          <w:rFonts w:ascii="Verdana" w:hAnsi="Verdana"/>
          <w:noProof/>
        </w:rPr>
        <w:fldChar w:fldCharType="end"/>
      </w:r>
      <w:r w:rsidRPr="0018512C">
        <w:rPr>
          <w:rFonts w:ascii="Verdana" w:hAnsi="Verdana"/>
        </w:rPr>
        <w:t>: Security Investment Prioritization Matrix</w:t>
      </w:r>
    </w:p>
    <w:p w14:paraId="48762FC7" w14:textId="77777777" w:rsidR="003524D7" w:rsidRPr="0018512C" w:rsidRDefault="003524D7" w:rsidP="003524D7">
      <w:pPr>
        <w:pStyle w:val="Heading2"/>
        <w:rPr>
          <w:rFonts w:ascii="Verdana" w:hAnsi="Verdana"/>
        </w:rPr>
      </w:pPr>
      <w:r w:rsidRPr="0018512C">
        <w:rPr>
          <w:rFonts w:ascii="Verdana" w:hAnsi="Verdana"/>
        </w:rPr>
        <w:t>Scoring Guidelines:</w:t>
      </w:r>
    </w:p>
    <w:p w14:paraId="7913C69F" w14:textId="77777777" w:rsidR="003524D7" w:rsidRPr="0018512C" w:rsidRDefault="003524D7" w:rsidP="003524D7">
      <w:pPr>
        <w:pStyle w:val="Heading3"/>
        <w:rPr>
          <w:rFonts w:ascii="Verdana" w:hAnsi="Verdana"/>
        </w:rPr>
      </w:pPr>
      <w:r w:rsidRPr="0018512C">
        <w:rPr>
          <w:rFonts w:ascii="Verdana" w:hAnsi="Verdana"/>
        </w:rPr>
        <w:t>Business Objective Alignment:</w:t>
      </w:r>
    </w:p>
    <w:p w14:paraId="06B7C018" w14:textId="40E4315B" w:rsidR="003524D7" w:rsidRPr="0018512C" w:rsidRDefault="003524D7" w:rsidP="003524D7">
      <w:pPr>
        <w:pStyle w:val="ListParagraph"/>
        <w:numPr>
          <w:ilvl w:val="0"/>
          <w:numId w:val="11"/>
        </w:numPr>
        <w:rPr>
          <w:rFonts w:ascii="Verdana" w:hAnsi="Verdana"/>
        </w:rPr>
      </w:pPr>
      <w:r w:rsidRPr="0018512C">
        <w:rPr>
          <w:rFonts w:ascii="Verdana" w:hAnsi="Verdana"/>
        </w:rPr>
        <w:t>No clear connection to business objectives</w:t>
      </w:r>
    </w:p>
    <w:p w14:paraId="525115C9" w14:textId="36492255" w:rsidR="003524D7" w:rsidRPr="0018512C" w:rsidRDefault="003524D7" w:rsidP="003524D7">
      <w:pPr>
        <w:pStyle w:val="ListParagraph"/>
        <w:numPr>
          <w:ilvl w:val="0"/>
          <w:numId w:val="11"/>
        </w:numPr>
        <w:rPr>
          <w:rFonts w:ascii="Verdana" w:hAnsi="Verdana"/>
        </w:rPr>
      </w:pPr>
      <w:r w:rsidRPr="0018512C">
        <w:rPr>
          <w:rFonts w:ascii="Verdana" w:hAnsi="Verdana"/>
        </w:rPr>
        <w:t>Indirect support for business objectives</w:t>
      </w:r>
    </w:p>
    <w:p w14:paraId="0BBD9B49" w14:textId="6BD5554A" w:rsidR="003524D7" w:rsidRPr="0018512C" w:rsidRDefault="003524D7" w:rsidP="003524D7">
      <w:pPr>
        <w:pStyle w:val="ListParagraph"/>
        <w:numPr>
          <w:ilvl w:val="0"/>
          <w:numId w:val="11"/>
        </w:numPr>
        <w:rPr>
          <w:rFonts w:ascii="Verdana" w:hAnsi="Verdana"/>
        </w:rPr>
      </w:pPr>
      <w:r w:rsidRPr="0018512C">
        <w:rPr>
          <w:rFonts w:ascii="Verdana" w:hAnsi="Verdana"/>
        </w:rPr>
        <w:t>Moderate support for business objectives</w:t>
      </w:r>
    </w:p>
    <w:p w14:paraId="03FAFC24" w14:textId="2B727CE8" w:rsidR="003524D7" w:rsidRPr="0018512C" w:rsidRDefault="003524D7" w:rsidP="003524D7">
      <w:pPr>
        <w:pStyle w:val="ListParagraph"/>
        <w:numPr>
          <w:ilvl w:val="0"/>
          <w:numId w:val="11"/>
        </w:numPr>
        <w:rPr>
          <w:rFonts w:ascii="Verdana" w:hAnsi="Verdana"/>
        </w:rPr>
      </w:pPr>
      <w:r w:rsidRPr="0018512C">
        <w:rPr>
          <w:rFonts w:ascii="Verdana" w:hAnsi="Verdana"/>
        </w:rPr>
        <w:t>Strong support for secondary business objectives</w:t>
      </w:r>
    </w:p>
    <w:p w14:paraId="4EA7A288" w14:textId="2071A00E" w:rsidR="003524D7" w:rsidRPr="0018512C" w:rsidRDefault="003524D7" w:rsidP="003524D7">
      <w:pPr>
        <w:pStyle w:val="ListParagraph"/>
        <w:numPr>
          <w:ilvl w:val="0"/>
          <w:numId w:val="11"/>
        </w:numPr>
        <w:rPr>
          <w:rFonts w:ascii="Verdana" w:hAnsi="Verdana"/>
        </w:rPr>
      </w:pPr>
      <w:r w:rsidRPr="0018512C">
        <w:rPr>
          <w:rFonts w:ascii="Verdana" w:hAnsi="Verdana"/>
        </w:rPr>
        <w:t>Direct support for primary business objectives</w:t>
      </w:r>
    </w:p>
    <w:p w14:paraId="101310C1" w14:textId="77777777" w:rsidR="003524D7" w:rsidRPr="0018512C" w:rsidRDefault="003524D7" w:rsidP="003524D7">
      <w:pPr>
        <w:pStyle w:val="Heading3"/>
        <w:rPr>
          <w:rFonts w:ascii="Verdana" w:hAnsi="Verdana"/>
        </w:rPr>
      </w:pPr>
      <w:r w:rsidRPr="0018512C">
        <w:rPr>
          <w:rFonts w:ascii="Verdana" w:hAnsi="Verdana"/>
        </w:rPr>
        <w:t>Risk Reduction Potential:</w:t>
      </w:r>
    </w:p>
    <w:p w14:paraId="46766B51" w14:textId="6CCD6705" w:rsidR="003524D7" w:rsidRPr="0018512C" w:rsidRDefault="003524D7" w:rsidP="003524D7">
      <w:pPr>
        <w:pStyle w:val="ListParagraph"/>
        <w:numPr>
          <w:ilvl w:val="0"/>
          <w:numId w:val="9"/>
        </w:numPr>
        <w:rPr>
          <w:rFonts w:ascii="Verdana" w:hAnsi="Verdana"/>
        </w:rPr>
      </w:pPr>
      <w:r w:rsidRPr="0018512C">
        <w:rPr>
          <w:rFonts w:ascii="Verdana" w:hAnsi="Verdana"/>
        </w:rPr>
        <w:t>Minimal impact on overall risk profile</w:t>
      </w:r>
    </w:p>
    <w:p w14:paraId="47FFECE6" w14:textId="62249B7A" w:rsidR="003524D7" w:rsidRPr="0018512C" w:rsidRDefault="003524D7" w:rsidP="003524D7">
      <w:pPr>
        <w:pStyle w:val="ListParagraph"/>
        <w:numPr>
          <w:ilvl w:val="0"/>
          <w:numId w:val="9"/>
        </w:numPr>
        <w:rPr>
          <w:rFonts w:ascii="Verdana" w:hAnsi="Verdana"/>
        </w:rPr>
      </w:pPr>
      <w:r w:rsidRPr="0018512C">
        <w:rPr>
          <w:rFonts w:ascii="Verdana" w:hAnsi="Verdana"/>
        </w:rPr>
        <w:t>Addresses low-impact or unlikely scenarios</w:t>
      </w:r>
    </w:p>
    <w:p w14:paraId="403011AA" w14:textId="504C7123" w:rsidR="003524D7" w:rsidRPr="0018512C" w:rsidRDefault="003524D7" w:rsidP="003524D7">
      <w:pPr>
        <w:pStyle w:val="ListParagraph"/>
        <w:numPr>
          <w:ilvl w:val="0"/>
          <w:numId w:val="9"/>
        </w:numPr>
        <w:rPr>
          <w:rFonts w:ascii="Verdana" w:hAnsi="Verdana"/>
        </w:rPr>
      </w:pPr>
      <w:r w:rsidRPr="0018512C">
        <w:rPr>
          <w:rFonts w:ascii="Verdana" w:hAnsi="Verdana"/>
        </w:rPr>
        <w:t>Addresses moderate business risks</w:t>
      </w:r>
    </w:p>
    <w:p w14:paraId="0F2285FF" w14:textId="33F4D8D4" w:rsidR="003524D7" w:rsidRPr="0018512C" w:rsidRDefault="003524D7" w:rsidP="003524D7">
      <w:pPr>
        <w:pStyle w:val="ListParagraph"/>
        <w:numPr>
          <w:ilvl w:val="0"/>
          <w:numId w:val="9"/>
        </w:numPr>
        <w:rPr>
          <w:rFonts w:ascii="Verdana" w:hAnsi="Verdana"/>
        </w:rPr>
      </w:pPr>
      <w:r w:rsidRPr="0018512C">
        <w:rPr>
          <w:rFonts w:ascii="Verdana" w:hAnsi="Verdana"/>
        </w:rPr>
        <w:t>Addresses significant business risks</w:t>
      </w:r>
    </w:p>
    <w:p w14:paraId="3A7B35F1" w14:textId="0B453C30" w:rsidR="003524D7" w:rsidRPr="0018512C" w:rsidRDefault="003524D7" w:rsidP="003524D7">
      <w:pPr>
        <w:pStyle w:val="ListParagraph"/>
        <w:numPr>
          <w:ilvl w:val="0"/>
          <w:numId w:val="9"/>
        </w:numPr>
        <w:rPr>
          <w:rFonts w:ascii="Verdana" w:hAnsi="Verdana"/>
        </w:rPr>
      </w:pPr>
      <w:r w:rsidRPr="0018512C">
        <w:rPr>
          <w:rFonts w:ascii="Verdana" w:hAnsi="Verdana"/>
        </w:rPr>
        <w:t>Addresses critical business risks</w:t>
      </w:r>
    </w:p>
    <w:p w14:paraId="23D14222" w14:textId="77777777" w:rsidR="003524D7" w:rsidRPr="0018512C" w:rsidRDefault="003524D7" w:rsidP="003524D7">
      <w:pPr>
        <w:pStyle w:val="Heading3"/>
        <w:rPr>
          <w:rFonts w:ascii="Verdana" w:hAnsi="Verdana"/>
        </w:rPr>
      </w:pPr>
      <w:r w:rsidRPr="0018512C">
        <w:rPr>
          <w:rFonts w:ascii="Verdana" w:hAnsi="Verdana"/>
        </w:rPr>
        <w:lastRenderedPageBreak/>
        <w:t>Implementation Complexity: (lower is better)</w:t>
      </w:r>
    </w:p>
    <w:p w14:paraId="2DE2D530" w14:textId="205806D2" w:rsidR="003524D7" w:rsidRPr="0018512C" w:rsidRDefault="003524D7" w:rsidP="003524D7">
      <w:pPr>
        <w:pStyle w:val="ListParagraph"/>
        <w:numPr>
          <w:ilvl w:val="0"/>
          <w:numId w:val="7"/>
        </w:numPr>
        <w:rPr>
          <w:rFonts w:ascii="Verdana" w:hAnsi="Verdana"/>
        </w:rPr>
      </w:pPr>
      <w:r w:rsidRPr="0018512C">
        <w:rPr>
          <w:rFonts w:ascii="Verdana" w:hAnsi="Verdana"/>
        </w:rPr>
        <w:t>Minimal resource requirements, simple implementation</w:t>
      </w:r>
    </w:p>
    <w:p w14:paraId="72196D2C" w14:textId="7F135A21" w:rsidR="003524D7" w:rsidRPr="0018512C" w:rsidRDefault="003524D7" w:rsidP="003524D7">
      <w:pPr>
        <w:pStyle w:val="ListParagraph"/>
        <w:numPr>
          <w:ilvl w:val="0"/>
          <w:numId w:val="7"/>
        </w:numPr>
        <w:rPr>
          <w:rFonts w:ascii="Verdana" w:hAnsi="Verdana"/>
        </w:rPr>
      </w:pPr>
      <w:r w:rsidRPr="0018512C">
        <w:rPr>
          <w:rFonts w:ascii="Verdana" w:hAnsi="Verdana"/>
        </w:rPr>
        <w:t>Moderate resources, straightforward implementation</w:t>
      </w:r>
    </w:p>
    <w:p w14:paraId="547E2FE9" w14:textId="00CDC265" w:rsidR="003524D7" w:rsidRPr="0018512C" w:rsidRDefault="003524D7" w:rsidP="003524D7">
      <w:pPr>
        <w:pStyle w:val="ListParagraph"/>
        <w:numPr>
          <w:ilvl w:val="0"/>
          <w:numId w:val="7"/>
        </w:numPr>
        <w:rPr>
          <w:rFonts w:ascii="Verdana" w:hAnsi="Verdana"/>
        </w:rPr>
      </w:pPr>
      <w:r w:rsidRPr="0018512C">
        <w:rPr>
          <w:rFonts w:ascii="Verdana" w:hAnsi="Verdana"/>
        </w:rPr>
        <w:t>Significant resources but clear implementation path</w:t>
      </w:r>
    </w:p>
    <w:p w14:paraId="0800F276" w14:textId="41D032DE" w:rsidR="003524D7" w:rsidRPr="0018512C" w:rsidRDefault="003524D7" w:rsidP="003524D7">
      <w:pPr>
        <w:pStyle w:val="ListParagraph"/>
        <w:numPr>
          <w:ilvl w:val="0"/>
          <w:numId w:val="7"/>
        </w:numPr>
        <w:rPr>
          <w:rFonts w:ascii="Verdana" w:hAnsi="Verdana"/>
        </w:rPr>
      </w:pPr>
      <w:r w:rsidRPr="0018512C">
        <w:rPr>
          <w:rFonts w:ascii="Verdana" w:hAnsi="Verdana"/>
        </w:rPr>
        <w:t>Substantial resources and moderate complexity</w:t>
      </w:r>
    </w:p>
    <w:p w14:paraId="2762532A" w14:textId="75D4FC49" w:rsidR="003524D7" w:rsidRPr="0018512C" w:rsidRDefault="003524D7" w:rsidP="003524D7">
      <w:pPr>
        <w:pStyle w:val="ListParagraph"/>
        <w:numPr>
          <w:ilvl w:val="0"/>
          <w:numId w:val="7"/>
        </w:numPr>
        <w:rPr>
          <w:rFonts w:ascii="Verdana" w:hAnsi="Verdana"/>
        </w:rPr>
      </w:pPr>
      <w:r w:rsidRPr="0018512C">
        <w:rPr>
          <w:rFonts w:ascii="Verdana" w:hAnsi="Verdana"/>
        </w:rPr>
        <w:t>Extensive resources and high complexity</w:t>
      </w:r>
    </w:p>
    <w:p w14:paraId="021D31E0" w14:textId="77777777" w:rsidR="003524D7" w:rsidRPr="0018512C" w:rsidRDefault="003524D7" w:rsidP="003524D7">
      <w:pPr>
        <w:pStyle w:val="Heading3"/>
        <w:rPr>
          <w:rFonts w:ascii="Verdana" w:hAnsi="Verdana"/>
        </w:rPr>
      </w:pPr>
      <w:r w:rsidRPr="0018512C">
        <w:rPr>
          <w:rFonts w:ascii="Verdana" w:hAnsi="Verdana"/>
        </w:rPr>
        <w:t>Strategic Priority:</w:t>
      </w:r>
    </w:p>
    <w:p w14:paraId="350F1A05" w14:textId="6B28014C" w:rsidR="003524D7" w:rsidRPr="0018512C" w:rsidRDefault="003524D7" w:rsidP="003524D7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18512C">
        <w:rPr>
          <w:rFonts w:ascii="Verdana" w:hAnsi="Verdana"/>
        </w:rPr>
        <w:t>Not connected to strategic initiatives</w:t>
      </w:r>
    </w:p>
    <w:p w14:paraId="1F65FBC6" w14:textId="2BACACC8" w:rsidR="003524D7" w:rsidRPr="0018512C" w:rsidRDefault="003524D7" w:rsidP="003524D7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18512C">
        <w:rPr>
          <w:rFonts w:ascii="Verdana" w:hAnsi="Verdana"/>
        </w:rPr>
        <w:t>Minimal connection to strategic initiatives</w:t>
      </w:r>
    </w:p>
    <w:p w14:paraId="2678B020" w14:textId="05DD8998" w:rsidR="003524D7" w:rsidRPr="0018512C" w:rsidRDefault="003524D7" w:rsidP="003524D7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18512C">
        <w:rPr>
          <w:rFonts w:ascii="Verdana" w:hAnsi="Verdana"/>
        </w:rPr>
        <w:t>Moderate support for strategic initiatives</w:t>
      </w:r>
    </w:p>
    <w:p w14:paraId="7F098341" w14:textId="2A3AB5B9" w:rsidR="003524D7" w:rsidRPr="0018512C" w:rsidRDefault="003524D7" w:rsidP="003524D7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18512C">
        <w:rPr>
          <w:rFonts w:ascii="Verdana" w:hAnsi="Verdana"/>
        </w:rPr>
        <w:t>Strong support for strategic initiatives</w:t>
      </w:r>
    </w:p>
    <w:p w14:paraId="2AFD4755" w14:textId="678810FE" w:rsidR="003524D7" w:rsidRPr="0018512C" w:rsidRDefault="003524D7" w:rsidP="003524D7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18512C">
        <w:rPr>
          <w:rFonts w:ascii="Verdana" w:hAnsi="Verdana"/>
        </w:rPr>
        <w:t>Direct enablement of strategic initiatives</w:t>
      </w:r>
    </w:p>
    <w:p w14:paraId="51A63EF3" w14:textId="77777777" w:rsidR="003524D7" w:rsidRPr="0018512C" w:rsidRDefault="003524D7" w:rsidP="003524D7">
      <w:pPr>
        <w:pStyle w:val="Heading3"/>
        <w:rPr>
          <w:rFonts w:ascii="Verdana" w:hAnsi="Verdana"/>
        </w:rPr>
      </w:pPr>
      <w:r w:rsidRPr="0018512C">
        <w:rPr>
          <w:rFonts w:ascii="Verdana" w:hAnsi="Verdana"/>
        </w:rPr>
        <w:t>Decision Rules:</w:t>
      </w:r>
    </w:p>
    <w:p w14:paraId="71C9DD85" w14:textId="01EF0123" w:rsidR="003524D7" w:rsidRPr="0018512C" w:rsidRDefault="003524D7" w:rsidP="003524D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8512C">
        <w:rPr>
          <w:rFonts w:ascii="Verdana" w:hAnsi="Verdana"/>
        </w:rPr>
        <w:t>Initiatives scoring 15+ should be considered high priority</w:t>
      </w:r>
    </w:p>
    <w:p w14:paraId="68443113" w14:textId="5905527C" w:rsidR="003524D7" w:rsidRPr="0018512C" w:rsidRDefault="003524D7" w:rsidP="003524D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8512C">
        <w:rPr>
          <w:rFonts w:ascii="Verdana" w:hAnsi="Verdana"/>
        </w:rPr>
        <w:t>Initiatives below 10 should be reconsidered or deferred</w:t>
      </w:r>
    </w:p>
    <w:p w14:paraId="1B1B8630" w14:textId="5106C592" w:rsidR="003524D7" w:rsidRPr="0018512C" w:rsidRDefault="003524D7" w:rsidP="003524D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8512C">
        <w:rPr>
          <w:rFonts w:ascii="Verdana" w:hAnsi="Verdana"/>
        </w:rPr>
        <w:t>Use ROI timeframe as a tiebreaker between similarly scored initiatives</w:t>
      </w:r>
    </w:p>
    <w:p w14:paraId="09F7A294" w14:textId="77777777" w:rsidR="003524D7" w:rsidRPr="0018512C" w:rsidRDefault="003524D7" w:rsidP="003524D7">
      <w:pPr>
        <w:pStyle w:val="Heading3"/>
        <w:rPr>
          <w:rFonts w:ascii="Verdana" w:hAnsi="Verdana"/>
        </w:rPr>
      </w:pPr>
      <w:r w:rsidRPr="0018512C">
        <w:rPr>
          <w:rFonts w:ascii="Verdana" w:hAnsi="Verdana"/>
        </w:rPr>
        <w:t>IMPLEMENTATION TIPS:</w:t>
      </w:r>
    </w:p>
    <w:p w14:paraId="7C24B1A6" w14:textId="4109C51B" w:rsidR="003524D7" w:rsidRPr="0018512C" w:rsidRDefault="003524D7" w:rsidP="003524D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8512C">
        <w:rPr>
          <w:rFonts w:ascii="Verdana" w:hAnsi="Verdana"/>
        </w:rPr>
        <w:t>Include both security and business stakeholders in the scoring process</w:t>
      </w:r>
    </w:p>
    <w:p w14:paraId="26C01BC0" w14:textId="08AFD02E" w:rsidR="003524D7" w:rsidRPr="0018512C" w:rsidRDefault="003524D7" w:rsidP="003524D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8512C">
        <w:rPr>
          <w:rFonts w:ascii="Verdana" w:hAnsi="Verdana"/>
        </w:rPr>
        <w:t>Document assumptions about business impact to ensure consistent evaluation</w:t>
      </w:r>
    </w:p>
    <w:p w14:paraId="32F564B3" w14:textId="7A39703A" w:rsidR="003524D7" w:rsidRPr="0018512C" w:rsidRDefault="003524D7" w:rsidP="003524D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8512C">
        <w:rPr>
          <w:rFonts w:ascii="Verdana" w:hAnsi="Verdana"/>
        </w:rPr>
        <w:t>Review and update the matrix quarterly as business conditions and threat landscape change</w:t>
      </w:r>
    </w:p>
    <w:p w14:paraId="56025FE9" w14:textId="77777777" w:rsidR="005A3C36" w:rsidRPr="0018512C" w:rsidRDefault="005A3C36" w:rsidP="005A3C36">
      <w:pPr>
        <w:rPr>
          <w:rFonts w:ascii="Verdana" w:hAnsi="Verdana"/>
        </w:rPr>
      </w:pPr>
    </w:p>
    <w:sectPr w:rsidR="005A3C36" w:rsidRPr="0018512C" w:rsidSect="00DB71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1D13A" w14:textId="77777777" w:rsidR="000F6680" w:rsidRDefault="000F6680" w:rsidP="005A3C36">
      <w:pPr>
        <w:spacing w:after="0" w:line="240" w:lineRule="auto"/>
      </w:pPr>
      <w:r>
        <w:separator/>
      </w:r>
    </w:p>
  </w:endnote>
  <w:endnote w:type="continuationSeparator" w:id="0">
    <w:p w14:paraId="63509E2B" w14:textId="77777777" w:rsidR="000F6680" w:rsidRDefault="000F6680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A77A9" w14:textId="77777777" w:rsidR="00E5793F" w:rsidRDefault="00E579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FCFEE" w14:textId="54A40BDD" w:rsidR="005A3C36" w:rsidRPr="005A3C36" w:rsidRDefault="00650B6B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891F" w14:textId="77777777" w:rsidR="00E5793F" w:rsidRDefault="00E579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09CD6" w14:textId="77777777" w:rsidR="000F6680" w:rsidRDefault="000F6680" w:rsidP="005A3C36">
      <w:pPr>
        <w:spacing w:after="0" w:line="240" w:lineRule="auto"/>
      </w:pPr>
      <w:r>
        <w:separator/>
      </w:r>
    </w:p>
  </w:footnote>
  <w:footnote w:type="continuationSeparator" w:id="0">
    <w:p w14:paraId="61E6A3A5" w14:textId="77777777" w:rsidR="000F6680" w:rsidRDefault="000F6680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4995E" w14:textId="77777777" w:rsidR="00E5793F" w:rsidRDefault="00E579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996ED" w14:textId="4D8281C4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3524D7">
      <w:rPr>
        <w:rFonts w:ascii="Verdana" w:hAnsi="Verdana"/>
      </w:rPr>
      <w:t>1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151EC" w14:textId="77777777" w:rsidR="00E5793F" w:rsidRDefault="00E579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4046"/>
    <w:multiLevelType w:val="hybridMultilevel"/>
    <w:tmpl w:val="F878BEB4"/>
    <w:lvl w:ilvl="0" w:tplc="235CD4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F58F5"/>
    <w:multiLevelType w:val="hybridMultilevel"/>
    <w:tmpl w:val="46548E5C"/>
    <w:lvl w:ilvl="0" w:tplc="9DA07E1E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158E2"/>
    <w:multiLevelType w:val="hybridMultilevel"/>
    <w:tmpl w:val="2A36C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B237B"/>
    <w:multiLevelType w:val="hybridMultilevel"/>
    <w:tmpl w:val="C2A4A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E176A"/>
    <w:multiLevelType w:val="hybridMultilevel"/>
    <w:tmpl w:val="D7765CE4"/>
    <w:lvl w:ilvl="0" w:tplc="235CD4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A5A32"/>
    <w:multiLevelType w:val="hybridMultilevel"/>
    <w:tmpl w:val="0CAA17F6"/>
    <w:lvl w:ilvl="0" w:tplc="9DA07E1E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B4BA6"/>
    <w:multiLevelType w:val="hybridMultilevel"/>
    <w:tmpl w:val="0E1CC328"/>
    <w:lvl w:ilvl="0" w:tplc="235CD4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67657"/>
    <w:multiLevelType w:val="hybridMultilevel"/>
    <w:tmpl w:val="41A24F6E"/>
    <w:lvl w:ilvl="0" w:tplc="235CD4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34605"/>
    <w:multiLevelType w:val="hybridMultilevel"/>
    <w:tmpl w:val="FC0843CA"/>
    <w:lvl w:ilvl="0" w:tplc="235CD4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B089A"/>
    <w:multiLevelType w:val="hybridMultilevel"/>
    <w:tmpl w:val="EF2CEE02"/>
    <w:lvl w:ilvl="0" w:tplc="235CD4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A67AC"/>
    <w:multiLevelType w:val="hybridMultilevel"/>
    <w:tmpl w:val="C67E7A5C"/>
    <w:lvl w:ilvl="0" w:tplc="235CD4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076376">
    <w:abstractNumId w:val="1"/>
  </w:num>
  <w:num w:numId="2" w16cid:durableId="1585921441">
    <w:abstractNumId w:val="2"/>
  </w:num>
  <w:num w:numId="3" w16cid:durableId="1854607135">
    <w:abstractNumId w:val="5"/>
  </w:num>
  <w:num w:numId="4" w16cid:durableId="952860381">
    <w:abstractNumId w:val="3"/>
  </w:num>
  <w:num w:numId="5" w16cid:durableId="1485929060">
    <w:abstractNumId w:val="10"/>
  </w:num>
  <w:num w:numId="6" w16cid:durableId="514465095">
    <w:abstractNumId w:val="8"/>
  </w:num>
  <w:num w:numId="7" w16cid:durableId="1775707821">
    <w:abstractNumId w:val="6"/>
  </w:num>
  <w:num w:numId="8" w16cid:durableId="475034267">
    <w:abstractNumId w:val="0"/>
  </w:num>
  <w:num w:numId="9" w16cid:durableId="2058970922">
    <w:abstractNumId w:val="9"/>
  </w:num>
  <w:num w:numId="10" w16cid:durableId="587929406">
    <w:abstractNumId w:val="4"/>
  </w:num>
  <w:num w:numId="11" w16cid:durableId="14809980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D7"/>
    <w:rsid w:val="000756A1"/>
    <w:rsid w:val="000F6680"/>
    <w:rsid w:val="0018512C"/>
    <w:rsid w:val="001D2FA8"/>
    <w:rsid w:val="002901BC"/>
    <w:rsid w:val="002B75FE"/>
    <w:rsid w:val="003524D7"/>
    <w:rsid w:val="004B29F0"/>
    <w:rsid w:val="00522A17"/>
    <w:rsid w:val="00543E0E"/>
    <w:rsid w:val="005A3C36"/>
    <w:rsid w:val="005C2BB1"/>
    <w:rsid w:val="00650B6B"/>
    <w:rsid w:val="007C7472"/>
    <w:rsid w:val="00A80303"/>
    <w:rsid w:val="00B426AF"/>
    <w:rsid w:val="00B56A81"/>
    <w:rsid w:val="00C322F3"/>
    <w:rsid w:val="00DB716E"/>
    <w:rsid w:val="00E5793F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0C4E6"/>
  <w15:chartTrackingRefBased/>
  <w15:docId w15:val="{9460C6DB-CD88-40D5-BF14-CCE8A6E8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4D7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3524D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3524D7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5793F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579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Resource.dotx</Template>
  <TotalTime>5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Chapter #: (NAME)</vt:lpstr>
      <vt:lpstr>Security Investment Prioritization Matrix</vt:lpstr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1: Security Investment Prioritization Matrix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6</cp:revision>
  <dcterms:created xsi:type="dcterms:W3CDTF">2025-08-25T17:05:00Z</dcterms:created>
  <dcterms:modified xsi:type="dcterms:W3CDTF">2026-05-19T19:58:00Z</dcterms:modified>
</cp:coreProperties>
</file>