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14F71" w14:textId="77777777" w:rsidR="00732638" w:rsidRDefault="00732638" w:rsidP="00732638">
      <w:pPr>
        <w:pStyle w:val="Heading1"/>
      </w:pPr>
      <w:r w:rsidRPr="005F0DC9">
        <w:t>Exercise: Develop Your Challenge Mitigation Strategy</w:t>
      </w:r>
    </w:p>
    <w:p w14:paraId="3D018B67" w14:textId="77777777" w:rsidR="00732638" w:rsidRDefault="00732638" w:rsidP="00732638">
      <w:r>
        <w:t>Use this worksheet to develop strategies for addressing the specific challenges your organization may face during your integration journey:</w:t>
      </w:r>
    </w:p>
    <w:p w14:paraId="7F4DB0BA" w14:textId="77777777" w:rsidR="00732638" w:rsidRDefault="00732638" w:rsidP="00732638">
      <w:r>
        <w:t>1.</w:t>
      </w:r>
      <w:r>
        <w:tab/>
        <w:t>Challenge Identification:</w:t>
      </w:r>
    </w:p>
    <w:p w14:paraId="6281C641" w14:textId="77777777" w:rsidR="00732638" w:rsidRDefault="00732638" w:rsidP="00732638">
      <w:pPr>
        <w:pStyle w:val="ListParagraph"/>
        <w:numPr>
          <w:ilvl w:val="0"/>
          <w:numId w:val="1"/>
        </w:numPr>
      </w:pPr>
      <w:r>
        <w:t>List potential challenges in each category: organizational/cultural, resource constraints, and technical</w:t>
      </w:r>
    </w:p>
    <w:p w14:paraId="279FA107" w14:textId="77777777" w:rsidR="00732638" w:rsidRDefault="00732638" w:rsidP="00732638">
      <w:pPr>
        <w:pStyle w:val="ListParagraph"/>
        <w:numPr>
          <w:ilvl w:val="0"/>
          <w:numId w:val="1"/>
        </w:numPr>
      </w:pPr>
      <w:r>
        <w:t>For each challenge, identify the specific ways it might manifest in your organization</w:t>
      </w:r>
    </w:p>
    <w:p w14:paraId="31F15539" w14:textId="77777777" w:rsidR="00732638" w:rsidRDefault="00732638" w:rsidP="00732638">
      <w:pPr>
        <w:pStyle w:val="ListParagraph"/>
        <w:numPr>
          <w:ilvl w:val="0"/>
          <w:numId w:val="1"/>
        </w:numPr>
      </w:pPr>
      <w:r>
        <w:t>Rate each challenge based on likelihood (high/medium/low) and potential impact (high/medium/low)</w:t>
      </w:r>
    </w:p>
    <w:p w14:paraId="125F30B8" w14:textId="77777777" w:rsidR="00732638" w:rsidRDefault="00732638" w:rsidP="00732638">
      <w:r>
        <w:t>2.</w:t>
      </w:r>
      <w:r>
        <w:tab/>
        <w:t>Impact and Likelihood Matrix:</w:t>
      </w:r>
    </w:p>
    <w:p w14:paraId="68DCC17B" w14:textId="77777777" w:rsidR="00732638" w:rsidRDefault="00732638" w:rsidP="00732638">
      <w:pPr>
        <w:pStyle w:val="ListParagraph"/>
        <w:numPr>
          <w:ilvl w:val="0"/>
          <w:numId w:val="1"/>
        </w:numPr>
      </w:pPr>
      <w:r>
        <w:t>Create a simple matrix with likelihood on one axis and impact on the other</w:t>
      </w:r>
    </w:p>
    <w:p w14:paraId="77F78630" w14:textId="77777777" w:rsidR="00732638" w:rsidRDefault="00732638" w:rsidP="00732638">
      <w:pPr>
        <w:pStyle w:val="ListParagraph"/>
        <w:numPr>
          <w:ilvl w:val="0"/>
          <w:numId w:val="1"/>
        </w:numPr>
      </w:pPr>
      <w:r>
        <w:t>Place each identified challenge in the appropriate cell</w:t>
      </w:r>
    </w:p>
    <w:p w14:paraId="6DE3DEF7" w14:textId="77777777" w:rsidR="00732638" w:rsidRDefault="00732638" w:rsidP="00732638">
      <w:pPr>
        <w:pStyle w:val="ListParagraph"/>
        <w:numPr>
          <w:ilvl w:val="0"/>
          <w:numId w:val="1"/>
        </w:numPr>
      </w:pPr>
      <w:r>
        <w:t>Focus mitigation planning on high-likelihood, high-impact challenges first</w:t>
      </w:r>
    </w:p>
    <w:p w14:paraId="59ED8990" w14:textId="77777777" w:rsidR="00732638" w:rsidRDefault="00732638" w:rsidP="00732638">
      <w:r>
        <w:t>3.</w:t>
      </w:r>
      <w:r>
        <w:tab/>
        <w:t>Mitigation Strategy Development:</w:t>
      </w:r>
    </w:p>
    <w:p w14:paraId="08C33F72" w14:textId="77777777" w:rsidR="00732638" w:rsidRDefault="00732638" w:rsidP="00732638">
      <w:pPr>
        <w:pStyle w:val="ListParagraph"/>
        <w:numPr>
          <w:ilvl w:val="0"/>
          <w:numId w:val="1"/>
        </w:numPr>
      </w:pPr>
      <w:r>
        <w:t>For each priority challenge, brainstorm potential mitigation approaches</w:t>
      </w:r>
    </w:p>
    <w:p w14:paraId="45659BA1" w14:textId="77777777" w:rsidR="00732638" w:rsidRDefault="00732638" w:rsidP="00732638">
      <w:pPr>
        <w:pStyle w:val="ListParagraph"/>
        <w:numPr>
          <w:ilvl w:val="0"/>
          <w:numId w:val="1"/>
        </w:numPr>
      </w:pPr>
      <w:r>
        <w:t>Consider preventive measures to reduce the likelihood of the challenge occurring</w:t>
      </w:r>
    </w:p>
    <w:p w14:paraId="66105790" w14:textId="77777777" w:rsidR="00732638" w:rsidRDefault="00732638" w:rsidP="00732638">
      <w:pPr>
        <w:pStyle w:val="ListParagraph"/>
        <w:numPr>
          <w:ilvl w:val="0"/>
          <w:numId w:val="1"/>
        </w:numPr>
      </w:pPr>
      <w:r>
        <w:t>Develop contingency plans for addressing the challenge if it does materialize</w:t>
      </w:r>
    </w:p>
    <w:p w14:paraId="1BFC149E" w14:textId="77777777" w:rsidR="00732638" w:rsidRDefault="00732638" w:rsidP="00732638">
      <w:pPr>
        <w:pStyle w:val="ListParagraph"/>
        <w:numPr>
          <w:ilvl w:val="0"/>
          <w:numId w:val="1"/>
        </w:numPr>
      </w:pPr>
      <w:r>
        <w:t>Identify warning signs that would indicate the challenge is emerging</w:t>
      </w:r>
    </w:p>
    <w:p w14:paraId="30AFBB0E" w14:textId="77777777" w:rsidR="00732638" w:rsidRDefault="00732638" w:rsidP="00732638">
      <w:r>
        <w:t>4.</w:t>
      </w:r>
      <w:r>
        <w:tab/>
        <w:t>Action Planning:</w:t>
      </w:r>
    </w:p>
    <w:p w14:paraId="60A7D0C4" w14:textId="77777777" w:rsidR="00732638" w:rsidRDefault="00732638" w:rsidP="00732638">
      <w:pPr>
        <w:pStyle w:val="ListParagraph"/>
        <w:numPr>
          <w:ilvl w:val="0"/>
          <w:numId w:val="1"/>
        </w:numPr>
      </w:pPr>
      <w:r>
        <w:t>For each selected mitigation strategy, outline specific actions needed</w:t>
      </w:r>
    </w:p>
    <w:p w14:paraId="2100D063" w14:textId="77777777" w:rsidR="00732638" w:rsidRDefault="00732638" w:rsidP="00732638">
      <w:pPr>
        <w:pStyle w:val="ListParagraph"/>
        <w:numPr>
          <w:ilvl w:val="0"/>
          <w:numId w:val="1"/>
        </w:numPr>
      </w:pPr>
      <w:r>
        <w:t>Assign responsibility for each action</w:t>
      </w:r>
    </w:p>
    <w:p w14:paraId="37472FFF" w14:textId="77777777" w:rsidR="00732638" w:rsidRDefault="00732638" w:rsidP="00732638">
      <w:pPr>
        <w:pStyle w:val="ListParagraph"/>
        <w:numPr>
          <w:ilvl w:val="0"/>
          <w:numId w:val="1"/>
        </w:numPr>
      </w:pPr>
      <w:r>
        <w:t>Establish a timeline for implementation</w:t>
      </w:r>
    </w:p>
    <w:p w14:paraId="41090ECC" w14:textId="77777777" w:rsidR="00732638" w:rsidRDefault="00732638" w:rsidP="00732638">
      <w:pPr>
        <w:pStyle w:val="ListParagraph"/>
        <w:numPr>
          <w:ilvl w:val="0"/>
          <w:numId w:val="1"/>
        </w:numPr>
      </w:pPr>
      <w:r>
        <w:t>Determine how you'll measure the effectiveness of each mitigation effort</w:t>
      </w:r>
    </w:p>
    <w:p w14:paraId="138974B0" w14:textId="77777777" w:rsidR="00732638" w:rsidRDefault="00732638" w:rsidP="00732638">
      <w:r>
        <w:t>This challenge mitigation planning process should be revisited regularly throughout your integration journey, as new challenges may emerge and existing ones may evolve as your organization changes.</w:t>
      </w:r>
    </w:p>
    <w:p w14:paraId="656410BC" w14:textId="77777777" w:rsidR="005A3C36" w:rsidRDefault="005A3C36" w:rsidP="00732638"/>
    <w:p w14:paraId="27032926" w14:textId="77777777" w:rsidR="00A77D4C" w:rsidRPr="00A77D4C" w:rsidRDefault="00A77D4C" w:rsidP="00A77D4C"/>
    <w:p w14:paraId="3B226B35" w14:textId="77777777" w:rsidR="00A77D4C" w:rsidRPr="00A77D4C" w:rsidRDefault="00A77D4C" w:rsidP="00A77D4C"/>
    <w:p w14:paraId="31020C35" w14:textId="77777777" w:rsidR="00A77D4C" w:rsidRPr="00A77D4C" w:rsidRDefault="00A77D4C" w:rsidP="00A77D4C"/>
    <w:p w14:paraId="75D93C2F" w14:textId="77777777" w:rsidR="00A77D4C" w:rsidRPr="00A77D4C" w:rsidRDefault="00A77D4C" w:rsidP="00A77D4C"/>
    <w:p w14:paraId="1919C251" w14:textId="0C405E78" w:rsidR="00A77D4C" w:rsidRPr="00A77D4C" w:rsidRDefault="00A77D4C" w:rsidP="00A77D4C">
      <w:pPr>
        <w:tabs>
          <w:tab w:val="left" w:pos="4152"/>
        </w:tabs>
      </w:pPr>
      <w:r>
        <w:tab/>
      </w:r>
    </w:p>
    <w:sectPr w:rsidR="00A77D4C" w:rsidRPr="00A77D4C" w:rsidSect="009716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CC392" w14:textId="77777777" w:rsidR="00FD456B" w:rsidRDefault="00FD456B" w:rsidP="005A3C36">
      <w:pPr>
        <w:spacing w:after="0" w:line="240" w:lineRule="auto"/>
      </w:pPr>
      <w:r>
        <w:separator/>
      </w:r>
    </w:p>
  </w:endnote>
  <w:endnote w:type="continuationSeparator" w:id="0">
    <w:p w14:paraId="58768345" w14:textId="77777777" w:rsidR="00FD456B" w:rsidRDefault="00FD456B" w:rsidP="005A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B9213" w14:textId="77777777" w:rsidR="00A77D4C" w:rsidRDefault="00A77D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B71E3" w14:textId="5145ACB2" w:rsidR="005A3C36" w:rsidRPr="005A3C36" w:rsidRDefault="00A77D4C">
    <w:pPr>
      <w:pStyle w:val="Footer"/>
      <w:rPr>
        <w:rFonts w:ascii="Verdana" w:hAnsi="Verdana"/>
      </w:rPr>
    </w:pPr>
    <w:r w:rsidRPr="005A3C36">
      <w:rPr>
        <w:rFonts w:ascii="Verdana" w:hAnsi="Verdana"/>
      </w:rPr>
      <w:t>©</w:t>
    </w:r>
    <w:hyperlink r:id="rId1" w:history="1">
      <w:r w:rsidRPr="00A77713">
        <w:rPr>
          <w:rStyle w:val="Hyperlink"/>
          <w:rFonts w:ascii="Verdana" w:hAnsi="Verdana"/>
        </w:rPr>
        <w:t>Kayne McGladrey</w:t>
      </w:r>
    </w:hyperlink>
    <w:r w:rsidRPr="005A3C36">
      <w:rPr>
        <w:rFonts w:ascii="Verdana" w:hAnsi="Verdana"/>
      </w:rPr>
      <w:t xml:space="preserve"> – </w:t>
    </w:r>
    <w:hyperlink r:id="rId2" w:history="1">
      <w:r w:rsidRPr="00A96ED3">
        <w:rPr>
          <w:rStyle w:val="Hyperlink"/>
          <w:rFonts w:ascii="Verdana" w:hAnsi="Verdana"/>
        </w:rPr>
        <w:t>Get the fu</w:t>
      </w:r>
      <w:r w:rsidRPr="00A96ED3">
        <w:rPr>
          <w:rStyle w:val="Hyperlink"/>
          <w:rFonts w:ascii="Verdana" w:hAnsi="Verdana"/>
        </w:rPr>
        <w:t>l</w:t>
      </w:r>
      <w:r w:rsidRPr="00A96ED3">
        <w:rPr>
          <w:rStyle w:val="Hyperlink"/>
          <w:rFonts w:ascii="Verdana" w:hAnsi="Verdana"/>
        </w:rPr>
        <w:t>l book</w:t>
      </w:r>
      <w:r w:rsidRPr="00A96ED3">
        <w:rPr>
          <w:rStyle w:val="Hyperlink"/>
          <w:rFonts w:ascii="Verdana" w:hAnsi="Verdana"/>
        </w:rPr>
        <w:tab/>
      </w:r>
    </w:hyperlink>
    <w:r>
      <w:rPr>
        <w:rFonts w:ascii="Verdana" w:hAnsi="Verdana"/>
      </w:rPr>
      <w:tab/>
    </w:r>
    <w:r w:rsidRPr="005A3C36">
      <w:rPr>
        <w:rFonts w:ascii="Verdana" w:hAnsi="Verdana"/>
      </w:rPr>
      <w:tab/>
    </w:r>
    <w:r w:rsidRPr="005A3C36">
      <w:rPr>
        <w:rFonts w:ascii="Verdana" w:hAnsi="Verdana"/>
      </w:rPr>
      <w:fldChar w:fldCharType="begin"/>
    </w:r>
    <w:r w:rsidRPr="005A3C36">
      <w:rPr>
        <w:rFonts w:ascii="Verdana" w:hAnsi="Verdana"/>
      </w:rPr>
      <w:instrText xml:space="preserve"> PAGE   \* MERGEFORMAT </w:instrText>
    </w:r>
    <w:r w:rsidRPr="005A3C36">
      <w:rPr>
        <w:rFonts w:ascii="Verdana" w:hAnsi="Verdana"/>
      </w:rPr>
      <w:fldChar w:fldCharType="separate"/>
    </w:r>
    <w:r>
      <w:rPr>
        <w:rFonts w:ascii="Verdana" w:hAnsi="Verdana"/>
      </w:rPr>
      <w:t>1</w:t>
    </w:r>
    <w:r w:rsidRPr="005A3C36">
      <w:rPr>
        <w:rFonts w:ascii="Verdana" w:hAnsi="Verdana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E071C" w14:textId="77777777" w:rsidR="00A77D4C" w:rsidRDefault="00A77D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C3151" w14:textId="77777777" w:rsidR="00FD456B" w:rsidRDefault="00FD456B" w:rsidP="005A3C36">
      <w:pPr>
        <w:spacing w:after="0" w:line="240" w:lineRule="auto"/>
      </w:pPr>
      <w:r>
        <w:separator/>
      </w:r>
    </w:p>
  </w:footnote>
  <w:footnote w:type="continuationSeparator" w:id="0">
    <w:p w14:paraId="11F76B9F" w14:textId="77777777" w:rsidR="00FD456B" w:rsidRDefault="00FD456B" w:rsidP="005A3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07B74" w14:textId="77777777" w:rsidR="00A77D4C" w:rsidRDefault="00A77D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9F73A" w14:textId="7AB3F641" w:rsidR="005A3C36" w:rsidRPr="005A3C36" w:rsidRDefault="005A3C36">
    <w:pPr>
      <w:pStyle w:val="Header"/>
      <w:rPr>
        <w:rFonts w:ascii="Verdana" w:hAnsi="Verdana"/>
      </w:rPr>
    </w:pPr>
    <w:r>
      <w:rPr>
        <w:rFonts w:ascii="Verdana" w:hAnsi="Verdana"/>
      </w:rPr>
      <w:t xml:space="preserve">Cyber Risk is a Myth – Chapter </w:t>
    </w:r>
    <w:r w:rsidR="00732638">
      <w:rPr>
        <w:rFonts w:ascii="Verdana" w:hAnsi="Verdana"/>
      </w:rPr>
      <w:t>10</w:t>
    </w:r>
    <w:r>
      <w:rPr>
        <w:rFonts w:ascii="Verdana" w:hAnsi="Verdana"/>
      </w:rPr>
      <w:t xml:space="preserve"> - Kayne McGladrey, CISSP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57AC3" w14:textId="77777777" w:rsidR="00A77D4C" w:rsidRDefault="00A77D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657645"/>
    <w:multiLevelType w:val="hybridMultilevel"/>
    <w:tmpl w:val="6BF4D9FE"/>
    <w:lvl w:ilvl="0" w:tplc="9DA07E1E">
      <w:numFmt w:val="bullet"/>
      <w:lvlText w:val="•"/>
      <w:lvlJc w:val="left"/>
      <w:pPr>
        <w:ind w:left="144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606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638"/>
    <w:rsid w:val="000756A1"/>
    <w:rsid w:val="002A6616"/>
    <w:rsid w:val="002A79A9"/>
    <w:rsid w:val="002B75FE"/>
    <w:rsid w:val="004B29F0"/>
    <w:rsid w:val="00543E0E"/>
    <w:rsid w:val="005A3C36"/>
    <w:rsid w:val="006C5602"/>
    <w:rsid w:val="00732638"/>
    <w:rsid w:val="007C7472"/>
    <w:rsid w:val="0097167D"/>
    <w:rsid w:val="00A77D4C"/>
    <w:rsid w:val="00A80303"/>
    <w:rsid w:val="00B56A81"/>
    <w:rsid w:val="00BC5B6B"/>
    <w:rsid w:val="00EF110D"/>
    <w:rsid w:val="00FD456B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0EF735"/>
  <w15:chartTrackingRefBased/>
  <w15:docId w15:val="{0B244FEB-C522-4D1E-AD0E-FB1F0FB69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638"/>
  </w:style>
  <w:style w:type="paragraph" w:styleId="Heading1">
    <w:name w:val="heading 1"/>
    <w:basedOn w:val="Normal"/>
    <w:next w:val="Normal"/>
    <w:link w:val="Heading1Char"/>
    <w:uiPriority w:val="9"/>
    <w:qFormat/>
    <w:rsid w:val="005A3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3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3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3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C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C36"/>
  </w:style>
  <w:style w:type="paragraph" w:styleId="Footer">
    <w:name w:val="footer"/>
    <w:basedOn w:val="Normal"/>
    <w:link w:val="Foot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C36"/>
  </w:style>
  <w:style w:type="character" w:styleId="Hyperlink">
    <w:name w:val="Hyperlink"/>
    <w:basedOn w:val="DefaultParagraphFont"/>
    <w:uiPriority w:val="99"/>
    <w:unhideWhenUsed/>
    <w:rsid w:val="00A77D4C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7D4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outledge.com/Cyber-Risk-is-a-Myth-A-Business-Approach-to-Integrated-Risk-Management/McGladrey/p/book/9781041249054" TargetMode="External"/><Relationship Id="rId1" Type="http://schemas.openxmlformats.org/officeDocument/2006/relationships/hyperlink" Target="https://kaynemcgladrey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yne\Documents\Custom%20Office%20Templates\Downloadable%20Resource%20-%20better%20margi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Downloadable Resource - better margins.dotx</Template>
  <TotalTime>1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Chapter #: (NAME)</vt:lpstr>
      <vt:lpstr>Exercise: Develop Your Challenge Mitigation Strategy</vt:lpstr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10: Exercise: Develop Your Challenge Mitigation Strategy</dc:title>
  <dc:subject>Cybersecurity, Risk Management</dc:subject>
  <dc:creator>Kayne McGladrey</dc:creator>
  <cp:keywords/>
  <dc:description>From the book "Cyber Risk is a Myth" by Kayne McGladrey</dc:description>
  <cp:lastModifiedBy>Kayne McGladrey</cp:lastModifiedBy>
  <cp:revision>2</cp:revision>
  <dcterms:created xsi:type="dcterms:W3CDTF">2025-08-25T23:14:00Z</dcterms:created>
  <dcterms:modified xsi:type="dcterms:W3CDTF">2026-05-19T20:08:00Z</dcterms:modified>
</cp:coreProperties>
</file>