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5299D" w14:textId="77777777" w:rsidR="008B453E" w:rsidRPr="008B453E" w:rsidRDefault="008B453E" w:rsidP="008B453E">
      <w:pPr>
        <w:pStyle w:val="Heading1"/>
        <w:rPr>
          <w:rFonts w:ascii="Verdana" w:hAnsi="Verdana"/>
        </w:rPr>
      </w:pPr>
      <w:r w:rsidRPr="008B453E">
        <w:rPr>
          <w:rFonts w:ascii="Verdana" w:hAnsi="Verdana"/>
        </w:rPr>
        <w:t>Integration Progress Dashboard</w:t>
      </w:r>
    </w:p>
    <w:p w14:paraId="36AA2E46" w14:textId="77777777" w:rsidR="008B453E" w:rsidRPr="008B453E" w:rsidRDefault="008B453E" w:rsidP="008B453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B453E">
        <w:rPr>
          <w:rFonts w:ascii="Verdana" w:hAnsi="Verdana"/>
          <w:b/>
          <w:bCs/>
        </w:rPr>
        <w:t>PURPOSE:</w:t>
      </w:r>
      <w:r w:rsidRPr="008B453E">
        <w:rPr>
          <w:rFonts w:ascii="Verdana" w:hAnsi="Verdana"/>
        </w:rPr>
        <w:t xml:space="preserve"> Provides a structured approach to measuring and visualizing progress in security-business integration efforts.</w:t>
      </w:r>
    </w:p>
    <w:p w14:paraId="39BDFCC9" w14:textId="77777777" w:rsidR="008B453E" w:rsidRPr="008B453E" w:rsidRDefault="008B453E" w:rsidP="008B453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B453E">
        <w:rPr>
          <w:rFonts w:ascii="Verdana" w:hAnsi="Verdana"/>
          <w:b/>
          <w:bCs/>
        </w:rPr>
        <w:t xml:space="preserve">WHEN TO USE: </w:t>
      </w:r>
      <w:r w:rsidRPr="008B453E">
        <w:rPr>
          <w:rFonts w:ascii="Verdana" w:hAnsi="Verdana"/>
        </w:rPr>
        <w:t>For regular (monthly/quarterly) reporting to stakeholders on integration initiatives, during executive reviews, or when evaluating the effectiveness of integration efforts.</w:t>
      </w:r>
    </w:p>
    <w:p w14:paraId="48977E31" w14:textId="77777777" w:rsidR="008B453E" w:rsidRPr="008B453E" w:rsidRDefault="008B453E" w:rsidP="008B453E">
      <w:pPr>
        <w:rPr>
          <w:rFonts w:ascii="Verdana" w:hAnsi="Verdana"/>
          <w:b/>
          <w:bCs/>
        </w:rPr>
      </w:pPr>
      <w:r w:rsidRPr="008B453E">
        <w:rPr>
          <w:rFonts w:ascii="Verdana" w:hAnsi="Verdana"/>
          <w:b/>
          <w:bCs/>
        </w:rPr>
        <w:t>Security-Business Integration Progress Dashboard</w:t>
      </w:r>
    </w:p>
    <w:p w14:paraId="76D0E91A" w14:textId="77777777" w:rsidR="008B453E" w:rsidRPr="008B453E" w:rsidRDefault="008B453E" w:rsidP="008B453E">
      <w:pPr>
        <w:pStyle w:val="Heading2"/>
        <w:rPr>
          <w:rFonts w:ascii="Verdana" w:hAnsi="Verdana"/>
        </w:rPr>
      </w:pPr>
      <w:r w:rsidRPr="008B453E">
        <w:rPr>
          <w:rFonts w:ascii="Verdana" w:hAnsi="Verdana"/>
        </w:rPr>
        <w:t>INTEGRATION METRICS SUMMARY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311"/>
        <w:gridCol w:w="1767"/>
        <w:gridCol w:w="950"/>
        <w:gridCol w:w="867"/>
        <w:gridCol w:w="936"/>
      </w:tblGrid>
      <w:tr w:rsidR="008B453E" w:rsidRPr="008B453E" w14:paraId="21EAD94C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8B7957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Metric Category</w:t>
            </w:r>
          </w:p>
        </w:tc>
        <w:tc>
          <w:tcPr>
            <w:tcW w:w="0" w:type="auto"/>
            <w:hideMark/>
          </w:tcPr>
          <w:p w14:paraId="4CBAD1DA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Current Score</w:t>
            </w:r>
          </w:p>
        </w:tc>
        <w:tc>
          <w:tcPr>
            <w:tcW w:w="0" w:type="auto"/>
            <w:hideMark/>
          </w:tcPr>
          <w:p w14:paraId="36116A78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552E4201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Trend</w:t>
            </w:r>
          </w:p>
        </w:tc>
        <w:tc>
          <w:tcPr>
            <w:tcW w:w="0" w:type="auto"/>
            <w:hideMark/>
          </w:tcPr>
          <w:p w14:paraId="6AA6F3FB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Status</w:t>
            </w:r>
          </w:p>
        </w:tc>
      </w:tr>
      <w:tr w:rsidR="008B453E" w:rsidRPr="008B453E" w14:paraId="38C68EE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9F0EC7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Process Metrics</w:t>
            </w:r>
          </w:p>
        </w:tc>
        <w:tc>
          <w:tcPr>
            <w:tcW w:w="0" w:type="auto"/>
            <w:hideMark/>
          </w:tcPr>
          <w:p w14:paraId="7606BDC8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BABAB85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3E015EA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6B56A94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2B4CB35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65E7CD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Outcome Metrics</w:t>
            </w:r>
          </w:p>
        </w:tc>
        <w:tc>
          <w:tcPr>
            <w:tcW w:w="0" w:type="auto"/>
            <w:hideMark/>
          </w:tcPr>
          <w:p w14:paraId="447A64CF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67A420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B43BE71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0EDBBDC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3CBCEFB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8941A9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Perception Metrics</w:t>
            </w:r>
          </w:p>
        </w:tc>
        <w:tc>
          <w:tcPr>
            <w:tcW w:w="0" w:type="auto"/>
            <w:hideMark/>
          </w:tcPr>
          <w:p w14:paraId="04A8D28E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BA2431D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AF58BD8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902D548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6FCD896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45210A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OVERALL</w:t>
            </w:r>
          </w:p>
        </w:tc>
        <w:tc>
          <w:tcPr>
            <w:tcW w:w="0" w:type="auto"/>
            <w:hideMark/>
          </w:tcPr>
          <w:p w14:paraId="72114323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B4992FF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0990F16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AE49FA6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3B1E30E8" w14:textId="4AFE5A9D" w:rsidR="008B453E" w:rsidRPr="008B453E" w:rsidRDefault="008B453E" w:rsidP="008B453E">
      <w:pPr>
        <w:pStyle w:val="Caption"/>
        <w:rPr>
          <w:rFonts w:ascii="Verdana" w:hAnsi="Verdana"/>
        </w:rPr>
      </w:pPr>
      <w:r w:rsidRPr="008B453E">
        <w:rPr>
          <w:rFonts w:ascii="Verdana" w:hAnsi="Verdana"/>
        </w:rPr>
        <w:t xml:space="preserve">Table </w:t>
      </w:r>
      <w:r w:rsidRPr="008B453E">
        <w:rPr>
          <w:rFonts w:ascii="Verdana" w:hAnsi="Verdana"/>
        </w:rPr>
        <w:fldChar w:fldCharType="begin"/>
      </w:r>
      <w:r w:rsidRPr="008B453E">
        <w:rPr>
          <w:rFonts w:ascii="Verdana" w:hAnsi="Verdana"/>
        </w:rPr>
        <w:instrText xml:space="preserve"> SEQ Table \* ARABIC </w:instrText>
      </w:r>
      <w:r w:rsidRPr="008B453E">
        <w:rPr>
          <w:rFonts w:ascii="Verdana" w:hAnsi="Verdana"/>
        </w:rPr>
        <w:fldChar w:fldCharType="separate"/>
      </w:r>
      <w:r w:rsidRPr="008B453E">
        <w:rPr>
          <w:rFonts w:ascii="Verdana" w:hAnsi="Verdana"/>
          <w:noProof/>
        </w:rPr>
        <w:t>1</w:t>
      </w:r>
      <w:r w:rsidRPr="008B453E">
        <w:rPr>
          <w:rFonts w:ascii="Verdana" w:hAnsi="Verdana"/>
          <w:noProof/>
        </w:rPr>
        <w:fldChar w:fldCharType="end"/>
      </w:r>
      <w:r w:rsidRPr="008B453E">
        <w:rPr>
          <w:rFonts w:ascii="Verdana" w:hAnsi="Verdana"/>
        </w:rPr>
        <w:t>: Integration Metrics Summary</w:t>
      </w:r>
    </w:p>
    <w:p w14:paraId="1046F625" w14:textId="77777777" w:rsidR="008B453E" w:rsidRPr="008B453E" w:rsidRDefault="008B453E" w:rsidP="008B453E">
      <w:pPr>
        <w:pStyle w:val="Heading2"/>
        <w:rPr>
          <w:rFonts w:ascii="Verdana" w:hAnsi="Verdana"/>
        </w:rPr>
      </w:pPr>
      <w:r w:rsidRPr="008B453E">
        <w:rPr>
          <w:rFonts w:ascii="Verdana" w:hAnsi="Verdana"/>
        </w:rPr>
        <w:t>KEY PERFORMANCE INDICATORS</w:t>
      </w:r>
    </w:p>
    <w:p w14:paraId="0D5DB652" w14:textId="77777777" w:rsidR="008B453E" w:rsidRPr="008B453E" w:rsidRDefault="008B453E" w:rsidP="008B453E">
      <w:pPr>
        <w:pStyle w:val="Heading3"/>
        <w:rPr>
          <w:rFonts w:ascii="Verdana" w:hAnsi="Verdana"/>
        </w:rPr>
      </w:pPr>
      <w:r w:rsidRPr="008B453E">
        <w:rPr>
          <w:rFonts w:ascii="Verdana" w:hAnsi="Verdana"/>
        </w:rPr>
        <w:t>Process Metrics</w:t>
      </w:r>
    </w:p>
    <w:p w14:paraId="5F282933" w14:textId="77777777" w:rsidR="008B453E" w:rsidRPr="008B453E" w:rsidRDefault="008B453E" w:rsidP="008B453E">
      <w:pPr>
        <w:rPr>
          <w:rFonts w:ascii="Verdana" w:hAnsi="Verdana"/>
        </w:rPr>
      </w:pPr>
      <w:r w:rsidRPr="008B453E">
        <w:rPr>
          <w:rFonts w:ascii="Verdana" w:hAnsi="Verdana"/>
          <w:i/>
          <w:iCs/>
        </w:rPr>
        <w:t>Measuring the mechanics of integration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546"/>
        <w:gridCol w:w="1166"/>
        <w:gridCol w:w="1192"/>
        <w:gridCol w:w="1069"/>
        <w:gridCol w:w="950"/>
        <w:gridCol w:w="867"/>
      </w:tblGrid>
      <w:tr w:rsidR="008B453E" w:rsidRPr="008B453E" w14:paraId="1EA0AA17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C17953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735818ED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Baseline</w:t>
            </w:r>
          </w:p>
        </w:tc>
        <w:tc>
          <w:tcPr>
            <w:tcW w:w="0" w:type="auto"/>
            <w:hideMark/>
          </w:tcPr>
          <w:p w14:paraId="15C129A5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Previous</w:t>
            </w:r>
          </w:p>
        </w:tc>
        <w:tc>
          <w:tcPr>
            <w:tcW w:w="0" w:type="auto"/>
            <w:hideMark/>
          </w:tcPr>
          <w:p w14:paraId="2E6767FF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Current</w:t>
            </w:r>
          </w:p>
        </w:tc>
        <w:tc>
          <w:tcPr>
            <w:tcW w:w="0" w:type="auto"/>
            <w:hideMark/>
          </w:tcPr>
          <w:p w14:paraId="500D7F4C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30D96266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Trend</w:t>
            </w:r>
          </w:p>
        </w:tc>
      </w:tr>
      <w:tr w:rsidR="008B453E" w:rsidRPr="008B453E" w14:paraId="7E8BCB7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A9EF54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% of projects with security involved in planning phase</w:t>
            </w:r>
          </w:p>
        </w:tc>
        <w:tc>
          <w:tcPr>
            <w:tcW w:w="0" w:type="auto"/>
            <w:hideMark/>
          </w:tcPr>
          <w:p w14:paraId="564F1B1E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3D0312E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4FB7F09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F45677E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4A023D7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7FC5B888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0A7930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% of business initiatives with documented risk assessments</w:t>
            </w:r>
          </w:p>
        </w:tc>
        <w:tc>
          <w:tcPr>
            <w:tcW w:w="0" w:type="auto"/>
            <w:hideMark/>
          </w:tcPr>
          <w:p w14:paraId="30D80D2A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B7DDF38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6E954D0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06797F0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13CAD00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11E4AE6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4529F2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# of cross-functional risk reviews conducted</w:t>
            </w:r>
          </w:p>
        </w:tc>
        <w:tc>
          <w:tcPr>
            <w:tcW w:w="0" w:type="auto"/>
            <w:hideMark/>
          </w:tcPr>
          <w:p w14:paraId="7B672285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EA440F4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E5C9533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0D4A717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91ABD7F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0B978C9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0418DD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% of security policies with documented business impact</w:t>
            </w:r>
          </w:p>
        </w:tc>
        <w:tc>
          <w:tcPr>
            <w:tcW w:w="0" w:type="auto"/>
            <w:hideMark/>
          </w:tcPr>
          <w:p w14:paraId="713A8F8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EA1258D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72A87A3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5A243F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D164D12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69FCBD2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F89F92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Average time to complete risk assessments (days)</w:t>
            </w:r>
          </w:p>
        </w:tc>
        <w:tc>
          <w:tcPr>
            <w:tcW w:w="0" w:type="auto"/>
            <w:hideMark/>
          </w:tcPr>
          <w:p w14:paraId="100E7869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62E1BDB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1EF4D85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47D9A31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1913074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5D8EBDA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F0D03E" w14:textId="77777777" w:rsidR="008B453E" w:rsidRPr="008B453E" w:rsidRDefault="008B453E" w:rsidP="005C3B97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4719CE8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59D6DF0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38F5B31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DAA39D2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6791105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480EFC39" w14:textId="62FDB170" w:rsidR="008B453E" w:rsidRPr="008B453E" w:rsidRDefault="008B453E" w:rsidP="008B453E">
      <w:pPr>
        <w:pStyle w:val="Caption"/>
        <w:rPr>
          <w:rFonts w:ascii="Verdana" w:hAnsi="Verdana"/>
        </w:rPr>
      </w:pPr>
      <w:r w:rsidRPr="008B453E">
        <w:rPr>
          <w:rFonts w:ascii="Verdana" w:hAnsi="Verdana"/>
        </w:rPr>
        <w:t xml:space="preserve">Table </w:t>
      </w:r>
      <w:r w:rsidRPr="008B453E">
        <w:rPr>
          <w:rFonts w:ascii="Verdana" w:hAnsi="Verdana"/>
        </w:rPr>
        <w:fldChar w:fldCharType="begin"/>
      </w:r>
      <w:r w:rsidRPr="008B453E">
        <w:rPr>
          <w:rFonts w:ascii="Verdana" w:hAnsi="Verdana"/>
        </w:rPr>
        <w:instrText xml:space="preserve"> SEQ Table \* ARABIC </w:instrText>
      </w:r>
      <w:r w:rsidRPr="008B453E">
        <w:rPr>
          <w:rFonts w:ascii="Verdana" w:hAnsi="Verdana"/>
        </w:rPr>
        <w:fldChar w:fldCharType="separate"/>
      </w:r>
      <w:r w:rsidRPr="008B453E">
        <w:rPr>
          <w:rFonts w:ascii="Verdana" w:hAnsi="Verdana"/>
          <w:noProof/>
        </w:rPr>
        <w:t>2</w:t>
      </w:r>
      <w:r w:rsidRPr="008B453E">
        <w:rPr>
          <w:rFonts w:ascii="Verdana" w:hAnsi="Verdana"/>
          <w:noProof/>
        </w:rPr>
        <w:fldChar w:fldCharType="end"/>
      </w:r>
      <w:r w:rsidRPr="008B453E">
        <w:rPr>
          <w:rFonts w:ascii="Verdana" w:hAnsi="Verdana"/>
        </w:rPr>
        <w:t>: Process Metrics</w:t>
      </w:r>
    </w:p>
    <w:p w14:paraId="01EEEBE8" w14:textId="77777777" w:rsidR="008B453E" w:rsidRPr="008B453E" w:rsidRDefault="008B453E" w:rsidP="008B453E">
      <w:pPr>
        <w:rPr>
          <w:rFonts w:ascii="Verdana" w:hAnsi="Verdana"/>
        </w:rPr>
      </w:pPr>
      <w:r w:rsidRPr="008B453E">
        <w:rPr>
          <w:rFonts w:ascii="Verdana" w:hAnsi="Verdana"/>
        </w:rPr>
        <w:t>Outcome Metrics</w:t>
      </w:r>
    </w:p>
    <w:p w14:paraId="45DCC48D" w14:textId="77777777" w:rsidR="008B453E" w:rsidRPr="008B453E" w:rsidRDefault="008B453E" w:rsidP="008B453E">
      <w:pPr>
        <w:rPr>
          <w:rFonts w:ascii="Verdana" w:hAnsi="Verdana"/>
          <w:i/>
          <w:iCs/>
        </w:rPr>
      </w:pPr>
      <w:r w:rsidRPr="008B453E">
        <w:rPr>
          <w:rFonts w:ascii="Verdana" w:hAnsi="Verdana"/>
          <w:i/>
          <w:iCs/>
        </w:rPr>
        <w:t>Measuring the business results of integration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546"/>
        <w:gridCol w:w="1166"/>
        <w:gridCol w:w="1192"/>
        <w:gridCol w:w="1069"/>
        <w:gridCol w:w="950"/>
        <w:gridCol w:w="867"/>
      </w:tblGrid>
      <w:tr w:rsidR="008B453E" w:rsidRPr="008B453E" w14:paraId="4114C149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6D2194" w14:textId="77777777" w:rsidR="008B453E" w:rsidRPr="008B453E" w:rsidRDefault="008B453E" w:rsidP="005C3B97">
            <w:pPr>
              <w:rPr>
                <w:rFonts w:ascii="Verdana" w:hAnsi="Verdana"/>
                <w:b w:val="0"/>
                <w:bCs w:val="0"/>
              </w:rPr>
            </w:pPr>
            <w:r w:rsidRPr="008B453E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12ADF8C5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8B453E">
              <w:rPr>
                <w:rFonts w:ascii="Verdana" w:hAnsi="Verdana"/>
              </w:rPr>
              <w:t>Baseline</w:t>
            </w:r>
          </w:p>
        </w:tc>
        <w:tc>
          <w:tcPr>
            <w:tcW w:w="0" w:type="auto"/>
            <w:hideMark/>
          </w:tcPr>
          <w:p w14:paraId="372D546A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8B453E">
              <w:rPr>
                <w:rFonts w:ascii="Verdana" w:hAnsi="Verdana"/>
              </w:rPr>
              <w:t>Previous</w:t>
            </w:r>
          </w:p>
        </w:tc>
        <w:tc>
          <w:tcPr>
            <w:tcW w:w="0" w:type="auto"/>
            <w:hideMark/>
          </w:tcPr>
          <w:p w14:paraId="610C3ED9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8B453E">
              <w:rPr>
                <w:rFonts w:ascii="Verdana" w:hAnsi="Verdana"/>
              </w:rPr>
              <w:t>Current</w:t>
            </w:r>
          </w:p>
        </w:tc>
        <w:tc>
          <w:tcPr>
            <w:tcW w:w="0" w:type="auto"/>
            <w:hideMark/>
          </w:tcPr>
          <w:p w14:paraId="2DD3EA98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8B453E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35DB81F1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8B453E">
              <w:rPr>
                <w:rFonts w:ascii="Verdana" w:hAnsi="Verdana"/>
              </w:rPr>
              <w:t>Trend</w:t>
            </w:r>
          </w:p>
        </w:tc>
      </w:tr>
      <w:tr w:rsidR="008B453E" w:rsidRPr="008B453E" w14:paraId="0F933639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47D2FA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# of security incidents impacting business operations</w:t>
            </w:r>
          </w:p>
        </w:tc>
        <w:tc>
          <w:tcPr>
            <w:tcW w:w="0" w:type="auto"/>
            <w:hideMark/>
          </w:tcPr>
          <w:p w14:paraId="6275A945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6EB9DD9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813693F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BB96072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1B59E9F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7157618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93D0DF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% reduction in time-to-market delays due to security</w:t>
            </w:r>
          </w:p>
        </w:tc>
        <w:tc>
          <w:tcPr>
            <w:tcW w:w="0" w:type="auto"/>
            <w:hideMark/>
          </w:tcPr>
          <w:p w14:paraId="4AC0BC46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F03AB49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ACEF1E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022F159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791D9A5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62ECFAE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44BEDF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% of audit findings addressed within target timeframe</w:t>
            </w:r>
          </w:p>
        </w:tc>
        <w:tc>
          <w:tcPr>
            <w:tcW w:w="0" w:type="auto"/>
            <w:hideMark/>
          </w:tcPr>
          <w:p w14:paraId="285B5A96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3AF03B5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C2E2113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0B7CC71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62ACC4F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5E8F0A4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62EBE7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$ value of prevented security incidents (estimated)</w:t>
            </w:r>
          </w:p>
        </w:tc>
        <w:tc>
          <w:tcPr>
            <w:tcW w:w="0" w:type="auto"/>
            <w:hideMark/>
          </w:tcPr>
          <w:p w14:paraId="4600D14A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869CB9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DB4332C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51C1E9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2CE4739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43EC911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8B3FCF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lastRenderedPageBreak/>
              <w:t>% of business units meeting security compliance targets</w:t>
            </w:r>
          </w:p>
        </w:tc>
        <w:tc>
          <w:tcPr>
            <w:tcW w:w="0" w:type="auto"/>
            <w:hideMark/>
          </w:tcPr>
          <w:p w14:paraId="691BAA22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55AD48F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899559A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75E51D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EE36028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3BAAAA7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87A9F3" w14:textId="77777777" w:rsidR="008B453E" w:rsidRPr="008B453E" w:rsidRDefault="008B453E" w:rsidP="005C3B97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08FB3C2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3EFE335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4EC37E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52975FA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29FE89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1D5B821C" w14:textId="334F1E16" w:rsidR="008B453E" w:rsidRPr="008B453E" w:rsidRDefault="008B453E" w:rsidP="008B453E">
      <w:pPr>
        <w:pStyle w:val="Caption"/>
        <w:rPr>
          <w:rFonts w:ascii="Verdana" w:hAnsi="Verdana"/>
        </w:rPr>
      </w:pPr>
      <w:r w:rsidRPr="008B453E">
        <w:rPr>
          <w:rFonts w:ascii="Verdana" w:hAnsi="Verdana"/>
        </w:rPr>
        <w:t xml:space="preserve">Table </w:t>
      </w:r>
      <w:r w:rsidRPr="008B453E">
        <w:rPr>
          <w:rFonts w:ascii="Verdana" w:hAnsi="Verdana"/>
        </w:rPr>
        <w:fldChar w:fldCharType="begin"/>
      </w:r>
      <w:r w:rsidRPr="008B453E">
        <w:rPr>
          <w:rFonts w:ascii="Verdana" w:hAnsi="Verdana"/>
        </w:rPr>
        <w:instrText xml:space="preserve"> SEQ Table \* ARABIC </w:instrText>
      </w:r>
      <w:r w:rsidRPr="008B453E">
        <w:rPr>
          <w:rFonts w:ascii="Verdana" w:hAnsi="Verdana"/>
        </w:rPr>
        <w:fldChar w:fldCharType="separate"/>
      </w:r>
      <w:r w:rsidRPr="008B453E">
        <w:rPr>
          <w:rFonts w:ascii="Verdana" w:hAnsi="Verdana"/>
          <w:noProof/>
        </w:rPr>
        <w:t>3</w:t>
      </w:r>
      <w:r w:rsidRPr="008B453E">
        <w:rPr>
          <w:rFonts w:ascii="Verdana" w:hAnsi="Verdana"/>
          <w:noProof/>
        </w:rPr>
        <w:fldChar w:fldCharType="end"/>
      </w:r>
      <w:r w:rsidRPr="008B453E">
        <w:rPr>
          <w:rFonts w:ascii="Verdana" w:hAnsi="Verdana"/>
        </w:rPr>
        <w:t>: Outcome Metrics</w:t>
      </w:r>
    </w:p>
    <w:p w14:paraId="5A9B39F2" w14:textId="77777777" w:rsidR="008B453E" w:rsidRPr="008B453E" w:rsidRDefault="008B453E" w:rsidP="008B453E">
      <w:pPr>
        <w:pStyle w:val="Heading3"/>
        <w:rPr>
          <w:rFonts w:ascii="Verdana" w:hAnsi="Verdana"/>
        </w:rPr>
      </w:pPr>
      <w:r w:rsidRPr="008B453E">
        <w:rPr>
          <w:rFonts w:ascii="Verdana" w:hAnsi="Verdana"/>
        </w:rPr>
        <w:t>Perception Metrics</w:t>
      </w:r>
    </w:p>
    <w:p w14:paraId="100AE796" w14:textId="77777777" w:rsidR="008B453E" w:rsidRPr="008B453E" w:rsidRDefault="008B453E" w:rsidP="008B453E">
      <w:pPr>
        <w:rPr>
          <w:rFonts w:ascii="Verdana" w:hAnsi="Verdana"/>
          <w:i/>
          <w:iCs/>
        </w:rPr>
      </w:pPr>
      <w:r w:rsidRPr="008B453E">
        <w:rPr>
          <w:rFonts w:ascii="Verdana" w:hAnsi="Verdana"/>
          <w:i/>
          <w:iCs/>
        </w:rPr>
        <w:t>Measuring stakeholder views of integration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546"/>
        <w:gridCol w:w="1166"/>
        <w:gridCol w:w="1192"/>
        <w:gridCol w:w="1069"/>
        <w:gridCol w:w="950"/>
        <w:gridCol w:w="867"/>
      </w:tblGrid>
      <w:tr w:rsidR="008B453E" w:rsidRPr="008B453E" w14:paraId="3CA938C0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6323D6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2F628104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Baseline</w:t>
            </w:r>
          </w:p>
        </w:tc>
        <w:tc>
          <w:tcPr>
            <w:tcW w:w="0" w:type="auto"/>
            <w:hideMark/>
          </w:tcPr>
          <w:p w14:paraId="70FC39BC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Previous</w:t>
            </w:r>
          </w:p>
        </w:tc>
        <w:tc>
          <w:tcPr>
            <w:tcW w:w="0" w:type="auto"/>
            <w:hideMark/>
          </w:tcPr>
          <w:p w14:paraId="173FE5D9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Current</w:t>
            </w:r>
          </w:p>
        </w:tc>
        <w:tc>
          <w:tcPr>
            <w:tcW w:w="0" w:type="auto"/>
            <w:hideMark/>
          </w:tcPr>
          <w:p w14:paraId="096175C0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7AEEF7E6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Trend</w:t>
            </w:r>
          </w:p>
        </w:tc>
      </w:tr>
      <w:tr w:rsidR="008B453E" w:rsidRPr="008B453E" w14:paraId="70C24F8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F303E1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Business satisfaction with security collaboration (1-10)</w:t>
            </w:r>
          </w:p>
        </w:tc>
        <w:tc>
          <w:tcPr>
            <w:tcW w:w="0" w:type="auto"/>
            <w:hideMark/>
          </w:tcPr>
          <w:p w14:paraId="7FE89850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9284381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8B26AE1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FBB0A5D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5895658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183DC87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71B48C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Security team satisfaction with business engagement (1-10)</w:t>
            </w:r>
          </w:p>
        </w:tc>
        <w:tc>
          <w:tcPr>
            <w:tcW w:w="0" w:type="auto"/>
            <w:hideMark/>
          </w:tcPr>
          <w:p w14:paraId="4A285C3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9667F6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C32489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017AF34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7A962BD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46DA9CE9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3FAAD0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% of business leaders who view security as an enabler</w:t>
            </w:r>
          </w:p>
        </w:tc>
        <w:tc>
          <w:tcPr>
            <w:tcW w:w="0" w:type="auto"/>
            <w:hideMark/>
          </w:tcPr>
          <w:p w14:paraId="4688A888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3B64160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1F6BCCC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1B58512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BBEEEC3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002C175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C269F7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% of employees who understand their security responsibilities</w:t>
            </w:r>
          </w:p>
        </w:tc>
        <w:tc>
          <w:tcPr>
            <w:tcW w:w="0" w:type="auto"/>
            <w:hideMark/>
          </w:tcPr>
          <w:p w14:paraId="7C6801F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D206DBF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01F0C89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2309692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D0D3EB8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2581ED0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879602" w14:textId="77777777" w:rsidR="008B453E" w:rsidRPr="008B453E" w:rsidRDefault="008B453E" w:rsidP="005C3B97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A928FD1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3A3F28F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39D232E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E5B5D46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2161DCD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46E2DAA" w14:textId="13225E36" w:rsidR="008B453E" w:rsidRPr="008B453E" w:rsidRDefault="008B453E" w:rsidP="008B453E">
      <w:pPr>
        <w:pStyle w:val="Caption"/>
        <w:rPr>
          <w:rFonts w:ascii="Verdana" w:hAnsi="Verdana"/>
        </w:rPr>
      </w:pPr>
      <w:r w:rsidRPr="008B453E">
        <w:rPr>
          <w:rFonts w:ascii="Verdana" w:hAnsi="Verdana"/>
        </w:rPr>
        <w:t xml:space="preserve">Table </w:t>
      </w:r>
      <w:r w:rsidRPr="008B453E">
        <w:rPr>
          <w:rFonts w:ascii="Verdana" w:hAnsi="Verdana"/>
        </w:rPr>
        <w:fldChar w:fldCharType="begin"/>
      </w:r>
      <w:r w:rsidRPr="008B453E">
        <w:rPr>
          <w:rFonts w:ascii="Verdana" w:hAnsi="Verdana"/>
        </w:rPr>
        <w:instrText xml:space="preserve"> SEQ Table \* ARABIC </w:instrText>
      </w:r>
      <w:r w:rsidRPr="008B453E">
        <w:rPr>
          <w:rFonts w:ascii="Verdana" w:hAnsi="Verdana"/>
        </w:rPr>
        <w:fldChar w:fldCharType="separate"/>
      </w:r>
      <w:r w:rsidRPr="008B453E">
        <w:rPr>
          <w:rFonts w:ascii="Verdana" w:hAnsi="Verdana"/>
          <w:noProof/>
        </w:rPr>
        <w:t>4</w:t>
      </w:r>
      <w:r w:rsidRPr="008B453E">
        <w:rPr>
          <w:rFonts w:ascii="Verdana" w:hAnsi="Verdana"/>
          <w:noProof/>
        </w:rPr>
        <w:fldChar w:fldCharType="end"/>
      </w:r>
      <w:r w:rsidRPr="008B453E">
        <w:rPr>
          <w:rFonts w:ascii="Verdana" w:hAnsi="Verdana"/>
        </w:rPr>
        <w:t>: Perception Metrics</w:t>
      </w:r>
    </w:p>
    <w:p w14:paraId="11DA8543" w14:textId="77777777" w:rsidR="008B453E" w:rsidRPr="008B453E" w:rsidRDefault="008B453E" w:rsidP="008B453E">
      <w:pPr>
        <w:pStyle w:val="Heading3"/>
        <w:rPr>
          <w:rFonts w:ascii="Verdana" w:hAnsi="Verdana"/>
        </w:rPr>
      </w:pPr>
      <w:r w:rsidRPr="008B453E">
        <w:rPr>
          <w:rFonts w:ascii="Verdana" w:hAnsi="Verdana"/>
        </w:rPr>
        <w:t>INTEGRATION SUCCESS STORIES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744"/>
        <w:gridCol w:w="1775"/>
        <w:gridCol w:w="1909"/>
        <w:gridCol w:w="2886"/>
      </w:tblGrid>
      <w:tr w:rsidR="008B453E" w:rsidRPr="008B453E" w14:paraId="2AD4E4C5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371F27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Business Unit</w:t>
            </w:r>
          </w:p>
        </w:tc>
        <w:tc>
          <w:tcPr>
            <w:tcW w:w="0" w:type="auto"/>
            <w:hideMark/>
          </w:tcPr>
          <w:p w14:paraId="68B2DD67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Success Story</w:t>
            </w:r>
          </w:p>
        </w:tc>
        <w:tc>
          <w:tcPr>
            <w:tcW w:w="0" w:type="auto"/>
            <w:hideMark/>
          </w:tcPr>
          <w:p w14:paraId="30E4A823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Business Value</w:t>
            </w:r>
          </w:p>
        </w:tc>
        <w:tc>
          <w:tcPr>
            <w:tcW w:w="0" w:type="auto"/>
            <w:hideMark/>
          </w:tcPr>
          <w:p w14:paraId="4F1319E2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Key Integration Factors</w:t>
            </w:r>
          </w:p>
        </w:tc>
      </w:tr>
      <w:tr w:rsidR="008B453E" w:rsidRPr="008B453E" w14:paraId="36B3C85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592219" w14:textId="77777777" w:rsidR="008B453E" w:rsidRPr="008B453E" w:rsidRDefault="008B453E" w:rsidP="005C3B97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A7DEC54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BE024CA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0F01DCB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1454ACA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1A8CE6" w14:textId="77777777" w:rsidR="008B453E" w:rsidRPr="008B453E" w:rsidRDefault="008B453E" w:rsidP="005C3B97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79C29B9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CF973B4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8D87D89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26E58CDA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6FC814" w14:textId="77777777" w:rsidR="008B453E" w:rsidRPr="008B453E" w:rsidRDefault="008B453E" w:rsidP="005C3B97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E5B5918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  <w:hideMark/>
          </w:tcPr>
          <w:p w14:paraId="2175BF8B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D41F876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4F5953B2" w14:textId="11F26D04" w:rsidR="008B453E" w:rsidRPr="008B453E" w:rsidRDefault="008B453E" w:rsidP="008B453E">
      <w:pPr>
        <w:pStyle w:val="Caption"/>
        <w:rPr>
          <w:rFonts w:ascii="Verdana" w:hAnsi="Verdana"/>
        </w:rPr>
      </w:pPr>
      <w:r w:rsidRPr="008B453E">
        <w:rPr>
          <w:rFonts w:ascii="Verdana" w:hAnsi="Verdana"/>
        </w:rPr>
        <w:t xml:space="preserve">Table </w:t>
      </w:r>
      <w:r w:rsidRPr="008B453E">
        <w:rPr>
          <w:rFonts w:ascii="Verdana" w:hAnsi="Verdana"/>
        </w:rPr>
        <w:fldChar w:fldCharType="begin"/>
      </w:r>
      <w:r w:rsidRPr="008B453E">
        <w:rPr>
          <w:rFonts w:ascii="Verdana" w:hAnsi="Verdana"/>
        </w:rPr>
        <w:instrText xml:space="preserve"> SEQ Table \* ARABIC </w:instrText>
      </w:r>
      <w:r w:rsidRPr="008B453E">
        <w:rPr>
          <w:rFonts w:ascii="Verdana" w:hAnsi="Verdana"/>
        </w:rPr>
        <w:fldChar w:fldCharType="separate"/>
      </w:r>
      <w:r w:rsidRPr="008B453E">
        <w:rPr>
          <w:rFonts w:ascii="Verdana" w:hAnsi="Verdana"/>
          <w:noProof/>
        </w:rPr>
        <w:t>5</w:t>
      </w:r>
      <w:r w:rsidRPr="008B453E">
        <w:rPr>
          <w:rFonts w:ascii="Verdana" w:hAnsi="Verdana"/>
          <w:noProof/>
        </w:rPr>
        <w:fldChar w:fldCharType="end"/>
      </w:r>
      <w:r w:rsidRPr="008B453E">
        <w:rPr>
          <w:rFonts w:ascii="Verdana" w:hAnsi="Verdana"/>
        </w:rPr>
        <w:t>: Integration Success Stories</w:t>
      </w:r>
    </w:p>
    <w:p w14:paraId="30ECBEF6" w14:textId="77777777" w:rsidR="008B453E" w:rsidRPr="008B453E" w:rsidRDefault="008B453E" w:rsidP="008B453E">
      <w:pPr>
        <w:pStyle w:val="Heading3"/>
        <w:rPr>
          <w:rFonts w:ascii="Verdana" w:hAnsi="Verdana"/>
        </w:rPr>
      </w:pPr>
      <w:r w:rsidRPr="008B453E">
        <w:rPr>
          <w:rFonts w:ascii="Verdana" w:hAnsi="Verdana"/>
        </w:rPr>
        <w:t>CHALLENGES AND IMPROVEMENT OPPORTUNITIES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322"/>
        <w:gridCol w:w="1020"/>
        <w:gridCol w:w="1906"/>
        <w:gridCol w:w="957"/>
        <w:gridCol w:w="1541"/>
      </w:tblGrid>
      <w:tr w:rsidR="008B453E" w:rsidRPr="008B453E" w14:paraId="35D0ADD5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66C168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Challenge</w:t>
            </w:r>
          </w:p>
        </w:tc>
        <w:tc>
          <w:tcPr>
            <w:tcW w:w="0" w:type="auto"/>
            <w:hideMark/>
          </w:tcPr>
          <w:p w14:paraId="521664AF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Impact</w:t>
            </w:r>
          </w:p>
        </w:tc>
        <w:tc>
          <w:tcPr>
            <w:tcW w:w="0" w:type="auto"/>
            <w:hideMark/>
          </w:tcPr>
          <w:p w14:paraId="4021665D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Mitigation Plan</w:t>
            </w:r>
          </w:p>
        </w:tc>
        <w:tc>
          <w:tcPr>
            <w:tcW w:w="0" w:type="auto"/>
            <w:hideMark/>
          </w:tcPr>
          <w:p w14:paraId="5C60E0FD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Owner</w:t>
            </w:r>
          </w:p>
        </w:tc>
        <w:tc>
          <w:tcPr>
            <w:tcW w:w="0" w:type="auto"/>
            <w:hideMark/>
          </w:tcPr>
          <w:p w14:paraId="0BA436A2" w14:textId="77777777" w:rsidR="008B453E" w:rsidRPr="008B453E" w:rsidRDefault="008B453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8B453E">
              <w:rPr>
                <w:rFonts w:ascii="Verdana" w:hAnsi="Verdana"/>
              </w:rPr>
              <w:t>Target Date</w:t>
            </w:r>
          </w:p>
        </w:tc>
      </w:tr>
      <w:tr w:rsidR="008B453E" w:rsidRPr="008B453E" w14:paraId="7C4FB13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A99B13" w14:textId="77777777" w:rsidR="008B453E" w:rsidRPr="008B453E" w:rsidRDefault="008B453E" w:rsidP="005C3B97">
            <w:pPr>
              <w:rPr>
                <w:rFonts w:ascii="Verdana" w:hAnsi="Verdana"/>
              </w:rPr>
            </w:pPr>
            <w:r w:rsidRPr="008B453E">
              <w:rPr>
                <w:rFonts w:ascii="Verdana" w:hAnsi="Verdana"/>
                <w:b w:val="0"/>
                <w:bCs w:val="0"/>
              </w:rPr>
              <w:t xml:space="preserve"> </w:t>
            </w:r>
          </w:p>
        </w:tc>
        <w:tc>
          <w:tcPr>
            <w:tcW w:w="0" w:type="auto"/>
            <w:hideMark/>
          </w:tcPr>
          <w:p w14:paraId="02AEE174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A0BBF70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FBBEA2D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713C3E9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02DBA42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4E5038" w14:textId="77777777" w:rsidR="008B453E" w:rsidRPr="008B453E" w:rsidRDefault="008B453E" w:rsidP="005C3B97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F682187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8DAFFD3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4951BF0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75DC1AC" w14:textId="77777777" w:rsidR="008B453E" w:rsidRPr="008B453E" w:rsidRDefault="008B453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8B453E" w:rsidRPr="008B453E" w14:paraId="54C9599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351647" w14:textId="77777777" w:rsidR="008B453E" w:rsidRPr="008B453E" w:rsidRDefault="008B453E" w:rsidP="005C3B97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2A47EC7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BA09919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B1E10D9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B793A95" w14:textId="77777777" w:rsidR="008B453E" w:rsidRPr="008B453E" w:rsidRDefault="008B453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4B7EF289" w14:textId="3A04D9EA" w:rsidR="008B453E" w:rsidRPr="008B453E" w:rsidRDefault="008B453E" w:rsidP="008B453E">
      <w:pPr>
        <w:pStyle w:val="Caption"/>
        <w:rPr>
          <w:rFonts w:ascii="Verdana" w:hAnsi="Verdana"/>
        </w:rPr>
      </w:pPr>
      <w:r w:rsidRPr="008B453E">
        <w:rPr>
          <w:rFonts w:ascii="Verdana" w:hAnsi="Verdana"/>
        </w:rPr>
        <w:t xml:space="preserve">Table </w:t>
      </w:r>
      <w:r w:rsidRPr="008B453E">
        <w:rPr>
          <w:rFonts w:ascii="Verdana" w:hAnsi="Verdana"/>
        </w:rPr>
        <w:fldChar w:fldCharType="begin"/>
      </w:r>
      <w:r w:rsidRPr="008B453E">
        <w:rPr>
          <w:rFonts w:ascii="Verdana" w:hAnsi="Verdana"/>
        </w:rPr>
        <w:instrText xml:space="preserve"> SEQ Table \* ARABIC </w:instrText>
      </w:r>
      <w:r w:rsidRPr="008B453E">
        <w:rPr>
          <w:rFonts w:ascii="Verdana" w:hAnsi="Verdana"/>
        </w:rPr>
        <w:fldChar w:fldCharType="separate"/>
      </w:r>
      <w:r w:rsidRPr="008B453E">
        <w:rPr>
          <w:rFonts w:ascii="Verdana" w:hAnsi="Verdana"/>
          <w:noProof/>
        </w:rPr>
        <w:t>6</w:t>
      </w:r>
      <w:r w:rsidRPr="008B453E">
        <w:rPr>
          <w:rFonts w:ascii="Verdana" w:hAnsi="Verdana"/>
          <w:noProof/>
        </w:rPr>
        <w:fldChar w:fldCharType="end"/>
      </w:r>
      <w:r w:rsidRPr="008B453E">
        <w:rPr>
          <w:rFonts w:ascii="Verdana" w:hAnsi="Verdana"/>
        </w:rPr>
        <w:t>: Challenges and Improvement Opportunities</w:t>
      </w:r>
    </w:p>
    <w:p w14:paraId="602B5533" w14:textId="77777777" w:rsidR="008B453E" w:rsidRPr="008B453E" w:rsidRDefault="008B453E" w:rsidP="008B453E">
      <w:pPr>
        <w:pStyle w:val="Heading2"/>
        <w:rPr>
          <w:rFonts w:ascii="Verdana" w:hAnsi="Verdana"/>
        </w:rPr>
      </w:pPr>
      <w:r w:rsidRPr="008B453E">
        <w:rPr>
          <w:rFonts w:ascii="Verdana" w:hAnsi="Verdana"/>
        </w:rPr>
        <w:t>IMPLEMENTATION TIPS:</w:t>
      </w:r>
    </w:p>
    <w:p w14:paraId="797060C9" w14:textId="77777777" w:rsidR="008B453E" w:rsidRPr="008B453E" w:rsidRDefault="008B453E" w:rsidP="008B453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B453E">
        <w:rPr>
          <w:rFonts w:ascii="Verdana" w:hAnsi="Verdana"/>
        </w:rPr>
        <w:t>Customize metrics to align with your organization's specific integration goals and business priorities</w:t>
      </w:r>
    </w:p>
    <w:p w14:paraId="673E085C" w14:textId="77777777" w:rsidR="008B453E" w:rsidRPr="008B453E" w:rsidRDefault="008B453E" w:rsidP="008B453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B453E">
        <w:rPr>
          <w:rFonts w:ascii="Verdana" w:hAnsi="Verdana"/>
        </w:rPr>
        <w:t>Include both quantitative data and qualitative insights, such as brief success stories that illustrate integration benefits</w:t>
      </w:r>
    </w:p>
    <w:p w14:paraId="51D3AFAD" w14:textId="77777777" w:rsidR="008B453E" w:rsidRPr="008B453E" w:rsidRDefault="008B453E" w:rsidP="008B453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B453E">
        <w:rPr>
          <w:rFonts w:ascii="Verdana" w:hAnsi="Verdana"/>
        </w:rPr>
        <w:t>Present trend data to show progress over time rather than focusing only on current status</w:t>
      </w:r>
    </w:p>
    <w:p w14:paraId="2C5EAC91" w14:textId="77777777" w:rsidR="005A3C36" w:rsidRPr="008B453E" w:rsidRDefault="005A3C36" w:rsidP="008B453E">
      <w:pPr>
        <w:rPr>
          <w:rFonts w:ascii="Verdana" w:hAnsi="Verdana"/>
        </w:rPr>
      </w:pPr>
    </w:p>
    <w:sectPr w:rsidR="005A3C36" w:rsidRPr="008B453E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A6D61" w14:textId="77777777" w:rsidR="00513DE0" w:rsidRDefault="00513DE0" w:rsidP="005A3C36">
      <w:pPr>
        <w:spacing w:after="0" w:line="240" w:lineRule="auto"/>
      </w:pPr>
      <w:r>
        <w:separator/>
      </w:r>
    </w:p>
  </w:endnote>
  <w:endnote w:type="continuationSeparator" w:id="0">
    <w:p w14:paraId="3B14FDB7" w14:textId="77777777" w:rsidR="00513DE0" w:rsidRDefault="00513DE0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8689" w14:textId="77777777" w:rsidR="005D5D9D" w:rsidRDefault="005D5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6B21" w14:textId="7E76FB6E" w:rsidR="005A3C36" w:rsidRPr="005A3C36" w:rsidRDefault="005D5D9D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4F5D5" w14:textId="77777777" w:rsidR="005D5D9D" w:rsidRDefault="005D5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474AC" w14:textId="77777777" w:rsidR="00513DE0" w:rsidRDefault="00513DE0" w:rsidP="005A3C36">
      <w:pPr>
        <w:spacing w:after="0" w:line="240" w:lineRule="auto"/>
      </w:pPr>
      <w:r>
        <w:separator/>
      </w:r>
    </w:p>
  </w:footnote>
  <w:footnote w:type="continuationSeparator" w:id="0">
    <w:p w14:paraId="004050A8" w14:textId="77777777" w:rsidR="00513DE0" w:rsidRDefault="00513DE0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42AB" w14:textId="77777777" w:rsidR="005D5D9D" w:rsidRDefault="005D5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2E20" w14:textId="4E161A95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8B453E">
      <w:rPr>
        <w:rFonts w:ascii="Verdana" w:hAnsi="Verdana"/>
      </w:rPr>
      <w:t>10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335D" w14:textId="77777777" w:rsidR="005D5D9D" w:rsidRDefault="005D5D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24593"/>
    <w:multiLevelType w:val="hybridMultilevel"/>
    <w:tmpl w:val="B1C0AB92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1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3E"/>
    <w:rsid w:val="0006445F"/>
    <w:rsid w:val="000756A1"/>
    <w:rsid w:val="002A6616"/>
    <w:rsid w:val="002B75FE"/>
    <w:rsid w:val="00452E2A"/>
    <w:rsid w:val="004B29F0"/>
    <w:rsid w:val="00513DE0"/>
    <w:rsid w:val="00543E0E"/>
    <w:rsid w:val="005A3C36"/>
    <w:rsid w:val="005D5D9D"/>
    <w:rsid w:val="007C7472"/>
    <w:rsid w:val="008B453E"/>
    <w:rsid w:val="0097167D"/>
    <w:rsid w:val="00A80303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7DAC6"/>
  <w15:chartTrackingRefBased/>
  <w15:docId w15:val="{7808D1E5-089C-485A-B0CE-C140A9CE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53E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8B453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8B453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D5D9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5D9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Chapter #: (NAME)</vt:lpstr>
      <vt:lpstr>Integration Progress Dashboard</vt:lpstr>
      <vt:lpstr>    INTEGRATION METRICS SUMMARY</vt:lpstr>
      <vt:lpstr>    KEY PERFORMANCE INDICATORS</vt:lpstr>
      <vt:lpstr>        Process Metrics</vt:lpstr>
      <vt:lpstr>        Perception Metrics</vt:lpstr>
      <vt:lpstr>        INTEGRATION SUCCESS STORIES</vt:lpstr>
      <vt:lpstr>        CHALLENGES AND IMPROVEMENT OPPORTUNITIES</vt:lpstr>
      <vt:lpstr>    IMPLEMENTATION TIPS:</vt:lpstr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10: Integration Progress Dashboard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2025-08-25T18:48:00Z</dcterms:created>
  <dcterms:modified xsi:type="dcterms:W3CDTF">2026-05-19T20:05:00Z</dcterms:modified>
</cp:coreProperties>
</file>