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0C696" w14:textId="77777777" w:rsidR="00622215" w:rsidRPr="00622215" w:rsidRDefault="00622215" w:rsidP="00622215">
      <w:pPr>
        <w:pStyle w:val="Heading1"/>
        <w:rPr>
          <w:rFonts w:ascii="Verdana" w:hAnsi="Verdana"/>
        </w:rPr>
      </w:pPr>
      <w:r w:rsidRPr="00622215">
        <w:rPr>
          <w:rFonts w:ascii="Verdana" w:hAnsi="Verdana"/>
        </w:rPr>
        <w:t>Security Integration Challenge Resolution Toolkit</w:t>
      </w:r>
    </w:p>
    <w:p w14:paraId="083F2962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  <w:b/>
          <w:bCs/>
        </w:rPr>
        <w:t>PURPOSE:</w:t>
      </w:r>
      <w:r w:rsidRPr="00622215">
        <w:rPr>
          <w:rFonts w:ascii="Verdana" w:hAnsi="Verdana"/>
        </w:rPr>
        <w:t xml:space="preserve"> Helps security and business leaders identify, assess, and overcome common challenges in integrating security risk management with business operations.</w:t>
      </w:r>
    </w:p>
    <w:p w14:paraId="7A23539D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  <w:b/>
          <w:bCs/>
        </w:rPr>
        <w:t xml:space="preserve">WHEN TO USE: </w:t>
      </w:r>
      <w:r w:rsidRPr="00622215">
        <w:rPr>
          <w:rFonts w:ascii="Verdana" w:hAnsi="Verdana"/>
        </w:rPr>
        <w:t>When facing resistance to integration efforts, encountering obstacles in implementation, or proactively planning to address potential challenges.</w:t>
      </w:r>
    </w:p>
    <w:p w14:paraId="384BA506" w14:textId="77777777" w:rsidR="00622215" w:rsidRPr="00622215" w:rsidRDefault="00622215" w:rsidP="00622215">
      <w:pPr>
        <w:rPr>
          <w:rFonts w:ascii="Verdana" w:hAnsi="Verdana"/>
          <w:b/>
          <w:bCs/>
        </w:rPr>
      </w:pPr>
      <w:r w:rsidRPr="00622215">
        <w:rPr>
          <w:rFonts w:ascii="Verdana" w:hAnsi="Verdana"/>
          <w:b/>
          <w:bCs/>
        </w:rPr>
        <w:t>Security Integration Challenge Resolution Toolkit</w:t>
      </w:r>
    </w:p>
    <w:p w14:paraId="49069BBD" w14:textId="77777777" w:rsidR="00622215" w:rsidRPr="00622215" w:rsidRDefault="00622215" w:rsidP="00622215">
      <w:pPr>
        <w:pStyle w:val="Heading2"/>
        <w:rPr>
          <w:rFonts w:ascii="Verdana" w:hAnsi="Verdana"/>
        </w:rPr>
      </w:pPr>
      <w:r w:rsidRPr="00622215">
        <w:rPr>
          <w:rFonts w:ascii="Verdana" w:hAnsi="Verdana"/>
        </w:rPr>
        <w:t>PART 1: CHALLENGE DIAGNOSTIC</w:t>
      </w:r>
    </w:p>
    <w:p w14:paraId="1D918338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Common Challenge Categories</w:t>
      </w:r>
    </w:p>
    <w:p w14:paraId="7263C1D9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Check all that apply to your current situation:</w:t>
      </w:r>
    </w:p>
    <w:p w14:paraId="78109F1C" w14:textId="77777777" w:rsidR="00622215" w:rsidRPr="00622215" w:rsidRDefault="00622215" w:rsidP="00622215">
      <w:pPr>
        <w:pStyle w:val="Heading3"/>
        <w:rPr>
          <w:rFonts w:ascii="Verdana" w:hAnsi="Verdana"/>
        </w:rPr>
      </w:pPr>
      <w:r w:rsidRPr="00622215">
        <w:rPr>
          <w:rFonts w:ascii="Verdana" w:hAnsi="Verdana"/>
        </w:rPr>
        <w:t xml:space="preserve">Organizational/Cultural Challenges: </w:t>
      </w:r>
    </w:p>
    <w:p w14:paraId="30B4E9FD" w14:textId="77777777" w:rsidR="00622215" w:rsidRPr="00622215" w:rsidRDefault="00622215" w:rsidP="00622215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Security viewed as a barrier rather than enabler </w:t>
      </w:r>
    </w:p>
    <w:p w14:paraId="27814948" w14:textId="77777777" w:rsidR="00622215" w:rsidRPr="00622215" w:rsidRDefault="00622215" w:rsidP="00622215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Security team lacks business understanding </w:t>
      </w:r>
    </w:p>
    <w:p w14:paraId="25E515BE" w14:textId="77777777" w:rsidR="00622215" w:rsidRPr="00622215" w:rsidRDefault="00622215" w:rsidP="00622215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Business leaders lack security awareness </w:t>
      </w:r>
    </w:p>
    <w:p w14:paraId="607FD18B" w14:textId="77777777" w:rsidR="00622215" w:rsidRPr="00622215" w:rsidRDefault="00622215" w:rsidP="00622215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Misaligned incentives between security and business teams </w:t>
      </w:r>
    </w:p>
    <w:p w14:paraId="2296B231" w14:textId="77777777" w:rsidR="00622215" w:rsidRPr="00622215" w:rsidRDefault="00622215" w:rsidP="00622215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Resistance to changing established processes </w:t>
      </w:r>
    </w:p>
    <w:p w14:paraId="0A3EBC79" w14:textId="77777777" w:rsidR="00622215" w:rsidRPr="00622215" w:rsidRDefault="00622215" w:rsidP="00622215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Siloed organizational structure </w:t>
      </w:r>
    </w:p>
    <w:p w14:paraId="23D12A0D" w14:textId="77777777" w:rsidR="00622215" w:rsidRPr="00622215" w:rsidRDefault="00622215" w:rsidP="00622215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"Not my responsibility" mentality toward security </w:t>
      </w:r>
    </w:p>
    <w:p w14:paraId="2A470220" w14:textId="77777777" w:rsidR="00622215" w:rsidRPr="00622215" w:rsidRDefault="00622215" w:rsidP="00622215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622215">
        <w:rPr>
          <w:rFonts w:ascii="Verdana" w:hAnsi="Verdana"/>
        </w:rPr>
        <w:t>Compliance-driven rather than risk-driven security approach</w:t>
      </w:r>
    </w:p>
    <w:p w14:paraId="01295175" w14:textId="77777777" w:rsidR="00622215" w:rsidRPr="00622215" w:rsidRDefault="00622215" w:rsidP="00622215">
      <w:pPr>
        <w:pStyle w:val="Heading3"/>
        <w:rPr>
          <w:rFonts w:ascii="Verdana" w:hAnsi="Verdana"/>
        </w:rPr>
      </w:pPr>
      <w:r w:rsidRPr="00622215">
        <w:rPr>
          <w:rFonts w:ascii="Verdana" w:hAnsi="Verdana"/>
        </w:rPr>
        <w:t xml:space="preserve">Resource Constraints: </w:t>
      </w:r>
    </w:p>
    <w:p w14:paraId="2926A217" w14:textId="77777777" w:rsidR="00622215" w:rsidRPr="00622215" w:rsidRDefault="00622215" w:rsidP="00622215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Limited budget for security initiatives </w:t>
      </w:r>
    </w:p>
    <w:p w14:paraId="4A2502C1" w14:textId="77777777" w:rsidR="00622215" w:rsidRPr="00622215" w:rsidRDefault="00622215" w:rsidP="00622215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Insufficient skilled personnel </w:t>
      </w:r>
    </w:p>
    <w:p w14:paraId="08E78683" w14:textId="77777777" w:rsidR="00622215" w:rsidRPr="00622215" w:rsidRDefault="00622215" w:rsidP="00622215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Competing priorities for limited resources </w:t>
      </w:r>
    </w:p>
    <w:p w14:paraId="35200A09" w14:textId="77777777" w:rsidR="00622215" w:rsidRPr="00622215" w:rsidRDefault="00622215" w:rsidP="00622215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Lack of executive sponsorship </w:t>
      </w:r>
    </w:p>
    <w:p w14:paraId="292DC8D2" w14:textId="77777777" w:rsidR="00622215" w:rsidRPr="00622215" w:rsidRDefault="00622215" w:rsidP="00622215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Insufficient time allocated for security activities </w:t>
      </w:r>
    </w:p>
    <w:p w14:paraId="5C7DFA0D" w14:textId="77777777" w:rsidR="00622215" w:rsidRPr="00622215" w:rsidRDefault="00622215" w:rsidP="00622215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Limited access to necessary tools or technologies </w:t>
      </w:r>
    </w:p>
    <w:p w14:paraId="67EEB5CA" w14:textId="77777777" w:rsidR="00622215" w:rsidRPr="00622215" w:rsidRDefault="00622215" w:rsidP="00622215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622215">
        <w:rPr>
          <w:rFonts w:ascii="Verdana" w:hAnsi="Verdana"/>
        </w:rPr>
        <w:t>Unclear ROI for security investments</w:t>
      </w:r>
    </w:p>
    <w:p w14:paraId="4BC0E3E5" w14:textId="77777777" w:rsidR="00622215" w:rsidRPr="00622215" w:rsidRDefault="00622215" w:rsidP="00622215">
      <w:pPr>
        <w:pStyle w:val="Heading3"/>
        <w:rPr>
          <w:rFonts w:ascii="Verdana" w:hAnsi="Verdana"/>
        </w:rPr>
      </w:pPr>
      <w:r w:rsidRPr="00622215">
        <w:rPr>
          <w:rFonts w:ascii="Verdana" w:hAnsi="Verdana"/>
        </w:rPr>
        <w:t xml:space="preserve">Technical Challenges: </w:t>
      </w:r>
    </w:p>
    <w:p w14:paraId="41F3960B" w14:textId="77777777" w:rsidR="00622215" w:rsidRPr="00622215" w:rsidRDefault="00622215" w:rsidP="0062221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Legacy systems with limited security capabilities </w:t>
      </w:r>
    </w:p>
    <w:p w14:paraId="38CFF345" w14:textId="77777777" w:rsidR="00622215" w:rsidRPr="00622215" w:rsidRDefault="00622215" w:rsidP="0062221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Complex, heterogeneous IT environment </w:t>
      </w:r>
    </w:p>
    <w:p w14:paraId="1CB47EA7" w14:textId="77777777" w:rsidR="00622215" w:rsidRPr="00622215" w:rsidRDefault="00622215" w:rsidP="0062221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Data fragmentation across multiple systems </w:t>
      </w:r>
    </w:p>
    <w:p w14:paraId="536B8550" w14:textId="77777777" w:rsidR="00622215" w:rsidRPr="00622215" w:rsidRDefault="00622215" w:rsidP="0062221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Lack of integrated security and business tools </w:t>
      </w:r>
    </w:p>
    <w:p w14:paraId="5EE63430" w14:textId="77777777" w:rsidR="00622215" w:rsidRPr="00622215" w:rsidRDefault="00622215" w:rsidP="0062221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Insufficient visibility across environment </w:t>
      </w:r>
    </w:p>
    <w:p w14:paraId="406D0561" w14:textId="77777777" w:rsidR="00622215" w:rsidRPr="00622215" w:rsidRDefault="00622215" w:rsidP="0062221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622215">
        <w:rPr>
          <w:rFonts w:ascii="Verdana" w:hAnsi="Verdana"/>
        </w:rPr>
        <w:lastRenderedPageBreak/>
        <w:t xml:space="preserve">Cloud/hybrid environment complexity </w:t>
      </w:r>
    </w:p>
    <w:p w14:paraId="31744251" w14:textId="77777777" w:rsidR="00622215" w:rsidRPr="00622215" w:rsidRDefault="00622215" w:rsidP="0062221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622215">
        <w:rPr>
          <w:rFonts w:ascii="Verdana" w:hAnsi="Verdana"/>
        </w:rPr>
        <w:t>Rapid technological change outpacing security</w:t>
      </w:r>
    </w:p>
    <w:p w14:paraId="5420DC5D" w14:textId="77777777" w:rsidR="00622215" w:rsidRPr="00622215" w:rsidRDefault="00622215" w:rsidP="00622215">
      <w:pPr>
        <w:pStyle w:val="Heading3"/>
        <w:rPr>
          <w:rFonts w:ascii="Verdana" w:hAnsi="Verdana"/>
        </w:rPr>
      </w:pPr>
      <w:r w:rsidRPr="00622215">
        <w:rPr>
          <w:rFonts w:ascii="Verdana" w:hAnsi="Verdana"/>
        </w:rPr>
        <w:t xml:space="preserve">Process Gaps: </w:t>
      </w:r>
    </w:p>
    <w:p w14:paraId="0BB2CBCE" w14:textId="77777777" w:rsidR="00622215" w:rsidRPr="00622215" w:rsidRDefault="00622215" w:rsidP="00622215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Undefined or immature risk assessment processes </w:t>
      </w:r>
    </w:p>
    <w:p w14:paraId="65416684" w14:textId="77777777" w:rsidR="00622215" w:rsidRPr="00622215" w:rsidRDefault="00622215" w:rsidP="00622215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Security brought in too late in business initiatives </w:t>
      </w:r>
    </w:p>
    <w:p w14:paraId="1906B723" w14:textId="77777777" w:rsidR="00622215" w:rsidRPr="00622215" w:rsidRDefault="00622215" w:rsidP="00622215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Unclear escalation paths for security issues </w:t>
      </w:r>
    </w:p>
    <w:p w14:paraId="31AC83BF" w14:textId="77777777" w:rsidR="00622215" w:rsidRPr="00622215" w:rsidRDefault="00622215" w:rsidP="00622215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Inadequate metrics for measuring security effectiveness </w:t>
      </w:r>
    </w:p>
    <w:p w14:paraId="4246FB8C" w14:textId="77777777" w:rsidR="00622215" w:rsidRPr="00622215" w:rsidRDefault="00622215" w:rsidP="00622215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Ineffective security governance </w:t>
      </w:r>
    </w:p>
    <w:p w14:paraId="382CF670" w14:textId="77777777" w:rsidR="00622215" w:rsidRPr="00622215" w:rsidRDefault="00622215" w:rsidP="00622215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622215">
        <w:rPr>
          <w:rFonts w:ascii="Verdana" w:hAnsi="Verdana"/>
        </w:rPr>
        <w:t xml:space="preserve">Inconsistent application of security requirements </w:t>
      </w:r>
    </w:p>
    <w:p w14:paraId="2FF6F297" w14:textId="77777777" w:rsidR="00622215" w:rsidRPr="00622215" w:rsidRDefault="00622215" w:rsidP="00622215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622215">
        <w:rPr>
          <w:rFonts w:ascii="Verdana" w:hAnsi="Verdana"/>
        </w:rPr>
        <w:t>Poor knowledge transfer and documentation</w:t>
      </w:r>
    </w:p>
    <w:p w14:paraId="2FC564C5" w14:textId="77777777" w:rsidR="00622215" w:rsidRPr="00622215" w:rsidRDefault="00622215" w:rsidP="00622215">
      <w:pPr>
        <w:rPr>
          <w:rFonts w:ascii="Verdana" w:hAnsi="Verdana"/>
        </w:rPr>
      </w:pPr>
    </w:p>
    <w:p w14:paraId="42B7B235" w14:textId="77777777" w:rsidR="00622215" w:rsidRPr="00622215" w:rsidRDefault="00622215" w:rsidP="00622215">
      <w:pPr>
        <w:pStyle w:val="Heading2"/>
        <w:rPr>
          <w:rFonts w:ascii="Verdana" w:hAnsi="Verdana"/>
        </w:rPr>
      </w:pPr>
      <w:r w:rsidRPr="00622215">
        <w:rPr>
          <w:rFonts w:ascii="Verdana" w:hAnsi="Verdana"/>
        </w:rPr>
        <w:t>PART 2: CHALLENGE ANALYSIS WORKSHEET</w:t>
      </w:r>
    </w:p>
    <w:p w14:paraId="1C3C7086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For your top 3 challenges, complete the following analysis:</w:t>
      </w:r>
    </w:p>
    <w:p w14:paraId="55B59347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Challenge 1: _______________________________</w:t>
      </w:r>
    </w:p>
    <w:p w14:paraId="31DFF963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Root Causes:</w:t>
      </w:r>
    </w:p>
    <w:p w14:paraId="786F28B2" w14:textId="77777777" w:rsidR="00622215" w:rsidRPr="00622215" w:rsidRDefault="00622215" w:rsidP="00622215">
      <w:pPr>
        <w:rPr>
          <w:rFonts w:ascii="Verdana" w:hAnsi="Verdana"/>
        </w:rPr>
      </w:pPr>
    </w:p>
    <w:p w14:paraId="5B793DC8" w14:textId="77777777" w:rsidR="00622215" w:rsidRPr="00622215" w:rsidRDefault="00622215" w:rsidP="00622215">
      <w:pPr>
        <w:rPr>
          <w:rFonts w:ascii="Verdana" w:hAnsi="Verdana"/>
        </w:rPr>
      </w:pPr>
    </w:p>
    <w:p w14:paraId="55440B14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Stakeholders Impacted:</w:t>
      </w:r>
    </w:p>
    <w:p w14:paraId="2E69EDE9" w14:textId="77777777" w:rsidR="00622215" w:rsidRPr="00622215" w:rsidRDefault="00622215" w:rsidP="00622215">
      <w:pPr>
        <w:rPr>
          <w:rFonts w:ascii="Verdana" w:hAnsi="Verdana"/>
        </w:rPr>
      </w:pPr>
    </w:p>
    <w:p w14:paraId="30D8CFD9" w14:textId="77777777" w:rsidR="00622215" w:rsidRPr="00622215" w:rsidRDefault="00622215" w:rsidP="00622215">
      <w:pPr>
        <w:rPr>
          <w:rFonts w:ascii="Verdana" w:hAnsi="Verdana"/>
        </w:rPr>
      </w:pPr>
    </w:p>
    <w:p w14:paraId="08AA8742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Business Impact:</w:t>
      </w:r>
    </w:p>
    <w:p w14:paraId="1113B723" w14:textId="77777777" w:rsidR="00622215" w:rsidRPr="00622215" w:rsidRDefault="00622215" w:rsidP="00622215">
      <w:pPr>
        <w:rPr>
          <w:rFonts w:ascii="Verdana" w:hAnsi="Verdana"/>
        </w:rPr>
      </w:pPr>
    </w:p>
    <w:p w14:paraId="3C656A1E" w14:textId="77777777" w:rsidR="00622215" w:rsidRPr="00622215" w:rsidRDefault="00622215" w:rsidP="00622215">
      <w:pPr>
        <w:rPr>
          <w:rFonts w:ascii="Verdana" w:hAnsi="Verdana"/>
        </w:rPr>
      </w:pPr>
    </w:p>
    <w:p w14:paraId="19A4E7C7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Current Mitigation Attempts:</w:t>
      </w:r>
    </w:p>
    <w:p w14:paraId="665C7FD4" w14:textId="77777777" w:rsidR="00622215" w:rsidRPr="00622215" w:rsidRDefault="00622215" w:rsidP="00622215">
      <w:pPr>
        <w:rPr>
          <w:rFonts w:ascii="Verdana" w:hAnsi="Verdana"/>
        </w:rPr>
      </w:pPr>
    </w:p>
    <w:p w14:paraId="05A0CD3F" w14:textId="77777777" w:rsidR="00622215" w:rsidRPr="00622215" w:rsidRDefault="00622215" w:rsidP="00622215">
      <w:pPr>
        <w:rPr>
          <w:rFonts w:ascii="Verdana" w:hAnsi="Verdana"/>
        </w:rPr>
      </w:pPr>
    </w:p>
    <w:p w14:paraId="04EEAC94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Success Blockers:</w:t>
      </w:r>
    </w:p>
    <w:p w14:paraId="535F5034" w14:textId="77777777" w:rsidR="00622215" w:rsidRPr="00622215" w:rsidRDefault="00622215" w:rsidP="00622215">
      <w:pPr>
        <w:rPr>
          <w:rFonts w:ascii="Verdana" w:hAnsi="Verdana"/>
        </w:rPr>
      </w:pPr>
    </w:p>
    <w:p w14:paraId="0A94BBB4" w14:textId="77777777" w:rsidR="00622215" w:rsidRPr="00622215" w:rsidRDefault="00622215" w:rsidP="00622215">
      <w:pPr>
        <w:rPr>
          <w:rFonts w:ascii="Verdana" w:hAnsi="Verdana"/>
        </w:rPr>
      </w:pPr>
    </w:p>
    <w:p w14:paraId="06F18F95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Challenge 2: _______________________________</w:t>
      </w:r>
    </w:p>
    <w:p w14:paraId="7C1DFA87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[Repeat same structure]</w:t>
      </w:r>
    </w:p>
    <w:p w14:paraId="2520FE1D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Challenge 3: _______________________________</w:t>
      </w:r>
    </w:p>
    <w:p w14:paraId="7DC155C1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[Repeat same structure]</w:t>
      </w:r>
    </w:p>
    <w:p w14:paraId="7D03C84B" w14:textId="77777777" w:rsidR="00622215" w:rsidRPr="00622215" w:rsidRDefault="00622215" w:rsidP="00622215">
      <w:pPr>
        <w:rPr>
          <w:rFonts w:ascii="Verdana" w:hAnsi="Verdana"/>
        </w:rPr>
      </w:pPr>
    </w:p>
    <w:p w14:paraId="1527D6C4" w14:textId="77777777" w:rsidR="00622215" w:rsidRPr="00622215" w:rsidRDefault="00622215" w:rsidP="00622215">
      <w:pPr>
        <w:pStyle w:val="Heading2"/>
        <w:rPr>
          <w:rFonts w:ascii="Verdana" w:hAnsi="Verdana"/>
        </w:rPr>
      </w:pPr>
      <w:r w:rsidRPr="00622215">
        <w:rPr>
          <w:rFonts w:ascii="Verdana" w:hAnsi="Verdana"/>
        </w:rPr>
        <w:t>PART 3: RESOLUTION STRATEGY FRAMEWORK</w:t>
      </w:r>
    </w:p>
    <w:p w14:paraId="3466D7DF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For each challenge, develop a comprehensive resolution strategy:</w:t>
      </w:r>
    </w:p>
    <w:p w14:paraId="68746877" w14:textId="77777777" w:rsidR="00622215" w:rsidRPr="00622215" w:rsidRDefault="00622215" w:rsidP="00622215">
      <w:pPr>
        <w:rPr>
          <w:rFonts w:ascii="Verdana" w:hAnsi="Verdana"/>
        </w:rPr>
      </w:pPr>
      <w:r w:rsidRPr="00622215">
        <w:rPr>
          <w:rFonts w:ascii="Verdana" w:hAnsi="Verdana"/>
        </w:rPr>
        <w:t>Challenge: _______________________________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082"/>
        <w:gridCol w:w="995"/>
        <w:gridCol w:w="957"/>
        <w:gridCol w:w="1178"/>
      </w:tblGrid>
      <w:tr w:rsidR="00622215" w:rsidRPr="00622215" w14:paraId="0D98D838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D890FE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Strategy Element</w:t>
            </w:r>
          </w:p>
        </w:tc>
        <w:tc>
          <w:tcPr>
            <w:tcW w:w="0" w:type="auto"/>
            <w:hideMark/>
          </w:tcPr>
          <w:p w14:paraId="133F5278" w14:textId="77777777" w:rsidR="00622215" w:rsidRPr="00622215" w:rsidRDefault="0062221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Details</w:t>
            </w:r>
          </w:p>
        </w:tc>
        <w:tc>
          <w:tcPr>
            <w:tcW w:w="0" w:type="auto"/>
            <w:hideMark/>
          </w:tcPr>
          <w:p w14:paraId="7F4B722C" w14:textId="77777777" w:rsidR="00622215" w:rsidRPr="00622215" w:rsidRDefault="0062221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Owner</w:t>
            </w:r>
          </w:p>
        </w:tc>
        <w:tc>
          <w:tcPr>
            <w:tcW w:w="0" w:type="auto"/>
            <w:hideMark/>
          </w:tcPr>
          <w:p w14:paraId="0C68051D" w14:textId="77777777" w:rsidR="00622215" w:rsidRPr="00622215" w:rsidRDefault="0062221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Timeline</w:t>
            </w:r>
          </w:p>
        </w:tc>
      </w:tr>
      <w:tr w:rsidR="00622215" w:rsidRPr="00622215" w14:paraId="17A80AC6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AB960A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Short-term Actions</w:t>
            </w:r>
          </w:p>
        </w:tc>
        <w:tc>
          <w:tcPr>
            <w:tcW w:w="0" w:type="auto"/>
            <w:hideMark/>
          </w:tcPr>
          <w:p w14:paraId="40A7D23A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138D7B0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CB71B87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18D31881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B20F32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Quick wins to demonstrate value</w:t>
            </w:r>
          </w:p>
        </w:tc>
        <w:tc>
          <w:tcPr>
            <w:tcW w:w="0" w:type="auto"/>
            <w:hideMark/>
          </w:tcPr>
          <w:p w14:paraId="5DFDACA8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7D58B69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65227F2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439B05B2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5FB911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Temporary workarounds</w:t>
            </w:r>
          </w:p>
        </w:tc>
        <w:tc>
          <w:tcPr>
            <w:tcW w:w="0" w:type="auto"/>
            <w:hideMark/>
          </w:tcPr>
          <w:p w14:paraId="744BC7D2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A3DACDE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B1D7194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6BEBDA1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3649B8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Immediate communication needs</w:t>
            </w:r>
          </w:p>
        </w:tc>
        <w:tc>
          <w:tcPr>
            <w:tcW w:w="0" w:type="auto"/>
            <w:hideMark/>
          </w:tcPr>
          <w:p w14:paraId="16B6D955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FBC6246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91313CF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65D8D6C2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1B9CB8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Stakeholder Engagement</w:t>
            </w:r>
          </w:p>
        </w:tc>
        <w:tc>
          <w:tcPr>
            <w:tcW w:w="0" w:type="auto"/>
            <w:hideMark/>
          </w:tcPr>
          <w:p w14:paraId="0858275F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8EB29E6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0B333D9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6F3FC2BA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B3C2E4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Key stakeholders to involve</w:t>
            </w:r>
          </w:p>
        </w:tc>
        <w:tc>
          <w:tcPr>
            <w:tcW w:w="0" w:type="auto"/>
            <w:hideMark/>
          </w:tcPr>
          <w:p w14:paraId="6D488CAD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349BF9D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F4899C5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4A790C69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1E4131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Resistance management approach</w:t>
            </w:r>
          </w:p>
        </w:tc>
        <w:tc>
          <w:tcPr>
            <w:tcW w:w="0" w:type="auto"/>
            <w:hideMark/>
          </w:tcPr>
          <w:p w14:paraId="2FB7FD19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0756B25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39C33B8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0CB2086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DDE7A5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Communication strategy</w:t>
            </w:r>
          </w:p>
        </w:tc>
        <w:tc>
          <w:tcPr>
            <w:tcW w:w="0" w:type="auto"/>
            <w:hideMark/>
          </w:tcPr>
          <w:p w14:paraId="7C0C7410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4CD82D3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B20999D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2797A36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F8641B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Resource Requirements</w:t>
            </w:r>
          </w:p>
        </w:tc>
        <w:tc>
          <w:tcPr>
            <w:tcW w:w="0" w:type="auto"/>
            <w:hideMark/>
          </w:tcPr>
          <w:p w14:paraId="682524BE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3FF6B0E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8BAF6B7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6CA293E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653102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Budget needs</w:t>
            </w:r>
          </w:p>
        </w:tc>
        <w:tc>
          <w:tcPr>
            <w:tcW w:w="0" w:type="auto"/>
            <w:hideMark/>
          </w:tcPr>
          <w:p w14:paraId="68162491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485BED8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9F73B17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34BFA7CD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12029B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Personnel/skills needed</w:t>
            </w:r>
          </w:p>
        </w:tc>
        <w:tc>
          <w:tcPr>
            <w:tcW w:w="0" w:type="auto"/>
            <w:hideMark/>
          </w:tcPr>
          <w:p w14:paraId="31FAB293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9A18911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5143EF2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02CE2760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952DCD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Tools/technology requirements</w:t>
            </w:r>
          </w:p>
        </w:tc>
        <w:tc>
          <w:tcPr>
            <w:tcW w:w="0" w:type="auto"/>
            <w:hideMark/>
          </w:tcPr>
          <w:p w14:paraId="710AF281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C062152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2391458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12BAAAD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C93237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Process Changes</w:t>
            </w:r>
          </w:p>
        </w:tc>
        <w:tc>
          <w:tcPr>
            <w:tcW w:w="0" w:type="auto"/>
            <w:hideMark/>
          </w:tcPr>
          <w:p w14:paraId="7698457E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AAED7A0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09301D9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6F153570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37C442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Process modifications needed</w:t>
            </w:r>
          </w:p>
        </w:tc>
        <w:tc>
          <w:tcPr>
            <w:tcW w:w="0" w:type="auto"/>
            <w:hideMark/>
          </w:tcPr>
          <w:p w14:paraId="5C70D185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F22C856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46C7019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50C2744B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AFF909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Documentation updates</w:t>
            </w:r>
          </w:p>
        </w:tc>
        <w:tc>
          <w:tcPr>
            <w:tcW w:w="0" w:type="auto"/>
            <w:hideMark/>
          </w:tcPr>
          <w:p w14:paraId="48F17EBF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398533B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5BDE337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49AFE08A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F44DBE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Training requirements</w:t>
            </w:r>
          </w:p>
        </w:tc>
        <w:tc>
          <w:tcPr>
            <w:tcW w:w="0" w:type="auto"/>
            <w:hideMark/>
          </w:tcPr>
          <w:p w14:paraId="0D574C77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91D2DEC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F779585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3C3CF494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45E413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Success Measurement</w:t>
            </w:r>
          </w:p>
        </w:tc>
        <w:tc>
          <w:tcPr>
            <w:tcW w:w="0" w:type="auto"/>
            <w:hideMark/>
          </w:tcPr>
          <w:p w14:paraId="434B93DB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5740237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E85C0AA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11EF0221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7F9BCC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Success indicators</w:t>
            </w:r>
          </w:p>
        </w:tc>
        <w:tc>
          <w:tcPr>
            <w:tcW w:w="0" w:type="auto"/>
            <w:hideMark/>
          </w:tcPr>
          <w:p w14:paraId="7F88A644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85F71A5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09792FE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1E421F5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315607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Measurement approach</w:t>
            </w:r>
          </w:p>
        </w:tc>
        <w:tc>
          <w:tcPr>
            <w:tcW w:w="0" w:type="auto"/>
            <w:hideMark/>
          </w:tcPr>
          <w:p w14:paraId="14BDFA33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7343E15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A3E9761" w14:textId="77777777" w:rsidR="00622215" w:rsidRPr="00622215" w:rsidRDefault="0062221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622215" w:rsidRPr="00622215" w14:paraId="5816F5E1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B9CBF5" w14:textId="77777777" w:rsidR="00622215" w:rsidRPr="00622215" w:rsidRDefault="00622215" w:rsidP="005C3B97">
            <w:pPr>
              <w:rPr>
                <w:rFonts w:ascii="Verdana" w:hAnsi="Verdana"/>
              </w:rPr>
            </w:pPr>
            <w:r w:rsidRPr="00622215">
              <w:rPr>
                <w:rFonts w:ascii="Verdana" w:hAnsi="Verdana"/>
              </w:rPr>
              <w:t>Review timeline</w:t>
            </w:r>
          </w:p>
        </w:tc>
        <w:tc>
          <w:tcPr>
            <w:tcW w:w="0" w:type="auto"/>
            <w:hideMark/>
          </w:tcPr>
          <w:p w14:paraId="17D27768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03B9EDC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A4A1BBE" w14:textId="77777777" w:rsidR="00622215" w:rsidRPr="00622215" w:rsidRDefault="0062221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03E3A741" w14:textId="2667CC32" w:rsidR="00622215" w:rsidRPr="00622215" w:rsidRDefault="00622215" w:rsidP="00622215">
      <w:pPr>
        <w:pStyle w:val="Caption"/>
        <w:rPr>
          <w:rFonts w:ascii="Verdana" w:hAnsi="Verdana"/>
        </w:rPr>
      </w:pPr>
      <w:r w:rsidRPr="00622215">
        <w:rPr>
          <w:rFonts w:ascii="Verdana" w:hAnsi="Verdana"/>
        </w:rPr>
        <w:t xml:space="preserve">Table </w:t>
      </w:r>
      <w:r w:rsidRPr="00622215">
        <w:rPr>
          <w:rFonts w:ascii="Verdana" w:hAnsi="Verdana"/>
        </w:rPr>
        <w:fldChar w:fldCharType="begin"/>
      </w:r>
      <w:r w:rsidRPr="00622215">
        <w:rPr>
          <w:rFonts w:ascii="Verdana" w:hAnsi="Verdana"/>
        </w:rPr>
        <w:instrText xml:space="preserve"> SEQ Table \* ARABIC </w:instrText>
      </w:r>
      <w:r w:rsidRPr="00622215">
        <w:rPr>
          <w:rFonts w:ascii="Verdana" w:hAnsi="Verdana"/>
        </w:rPr>
        <w:fldChar w:fldCharType="separate"/>
      </w:r>
      <w:r w:rsidRPr="00622215">
        <w:rPr>
          <w:rFonts w:ascii="Verdana" w:hAnsi="Verdana"/>
          <w:noProof/>
        </w:rPr>
        <w:t>1</w:t>
      </w:r>
      <w:r w:rsidRPr="00622215">
        <w:rPr>
          <w:rFonts w:ascii="Verdana" w:hAnsi="Verdana"/>
          <w:noProof/>
        </w:rPr>
        <w:fldChar w:fldCharType="end"/>
      </w:r>
      <w:r w:rsidRPr="00622215">
        <w:rPr>
          <w:rFonts w:ascii="Verdana" w:hAnsi="Verdana"/>
        </w:rPr>
        <w:t>: Resolution Strategy Framework</w:t>
      </w:r>
    </w:p>
    <w:p w14:paraId="4F9409BB" w14:textId="77777777" w:rsidR="00622215" w:rsidRPr="00622215" w:rsidRDefault="00622215" w:rsidP="00622215">
      <w:pPr>
        <w:pStyle w:val="Heading2"/>
        <w:rPr>
          <w:rFonts w:ascii="Verdana" w:hAnsi="Verdana"/>
        </w:rPr>
      </w:pPr>
      <w:r w:rsidRPr="00622215">
        <w:rPr>
          <w:rFonts w:ascii="Verdana" w:hAnsi="Verdana"/>
        </w:rPr>
        <w:t>PART 4: COMMON RESOLUTION STRATEGIES</w:t>
      </w:r>
    </w:p>
    <w:p w14:paraId="7D462FB5" w14:textId="77777777" w:rsidR="00622215" w:rsidRPr="00622215" w:rsidRDefault="00622215" w:rsidP="00622215">
      <w:pPr>
        <w:pStyle w:val="Heading3"/>
        <w:rPr>
          <w:rFonts w:ascii="Verdana" w:hAnsi="Verdana"/>
        </w:rPr>
      </w:pPr>
      <w:r w:rsidRPr="00622215">
        <w:rPr>
          <w:rFonts w:ascii="Verdana" w:hAnsi="Verdana"/>
        </w:rPr>
        <w:t>For Organizational/Cultural Challenges:</w:t>
      </w:r>
    </w:p>
    <w:p w14:paraId="08A13EB9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Identify and engage executive sponsors</w:t>
      </w:r>
    </w:p>
    <w:p w14:paraId="2CEFFE60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Create cross-functional working groups</w:t>
      </w:r>
    </w:p>
    <w:p w14:paraId="0DFE6113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Develop shared metrics that matter to both security and business</w:t>
      </w:r>
    </w:p>
    <w:p w14:paraId="72DED238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Implement recognition programs for collaborative security efforts</w:t>
      </w:r>
    </w:p>
    <w:p w14:paraId="693390A6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Share success stories of security enabling business outcomes</w:t>
      </w:r>
    </w:p>
    <w:p w14:paraId="7A411621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Provide business context training for security personnel</w:t>
      </w:r>
    </w:p>
    <w:p w14:paraId="2DFAEA6C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Offer security awareness training tailored to business roles</w:t>
      </w:r>
    </w:p>
    <w:p w14:paraId="0E000395" w14:textId="77777777" w:rsidR="00622215" w:rsidRPr="00622215" w:rsidRDefault="00622215" w:rsidP="00622215">
      <w:pPr>
        <w:pStyle w:val="Heading3"/>
        <w:rPr>
          <w:rFonts w:ascii="Verdana" w:hAnsi="Verdana"/>
        </w:rPr>
      </w:pPr>
      <w:r w:rsidRPr="00622215">
        <w:rPr>
          <w:rFonts w:ascii="Verdana" w:hAnsi="Verdana"/>
        </w:rPr>
        <w:t>For Resource Constraints:</w:t>
      </w:r>
    </w:p>
    <w:p w14:paraId="31963682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Focus on high-impact/low-resource initiatives first</w:t>
      </w:r>
    </w:p>
    <w:p w14:paraId="6AB5E8B9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Leverage existing projects to incorporate security improvements</w:t>
      </w:r>
    </w:p>
    <w:p w14:paraId="5FADF6B1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Develop phased implementation approaches</w:t>
      </w:r>
    </w:p>
    <w:p w14:paraId="2FDDDD50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Build business cases showing ROI or cost avoidance</w:t>
      </w:r>
    </w:p>
    <w:p w14:paraId="6D8006F3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Explore automation opportunities to maximize existing resources</w:t>
      </w:r>
    </w:p>
    <w:p w14:paraId="63977DA7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Consider managed services for specialized capabilities</w:t>
      </w:r>
    </w:p>
    <w:p w14:paraId="45BC66BB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Prioritize based on business risk rather than security ideals</w:t>
      </w:r>
    </w:p>
    <w:p w14:paraId="67BDDF76" w14:textId="77777777" w:rsidR="00622215" w:rsidRPr="00622215" w:rsidRDefault="00622215" w:rsidP="00622215">
      <w:pPr>
        <w:pStyle w:val="Heading3"/>
        <w:rPr>
          <w:rFonts w:ascii="Verdana" w:hAnsi="Verdana"/>
        </w:rPr>
      </w:pPr>
      <w:r w:rsidRPr="00622215">
        <w:rPr>
          <w:rFonts w:ascii="Verdana" w:hAnsi="Verdana"/>
        </w:rPr>
        <w:t>For Technical Challenges:</w:t>
      </w:r>
    </w:p>
    <w:p w14:paraId="7A328F4D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Implement compensating controls around legacy systems</w:t>
      </w:r>
    </w:p>
    <w:p w14:paraId="00B06A39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Develop consistent security principles across diverse environments</w:t>
      </w:r>
    </w:p>
    <w:p w14:paraId="0AE7B9E4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Focus on critical asset protection when complete coverage isn't feasible</w:t>
      </w:r>
    </w:p>
    <w:p w14:paraId="76D3279C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Leverage API-based integration of security and business tools</w:t>
      </w:r>
    </w:p>
    <w:p w14:paraId="1DA37177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Implement unified visibility solutions across heterogeneous environments</w:t>
      </w:r>
    </w:p>
    <w:p w14:paraId="22449FC0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Adopt risk-based approach to cloud security</w:t>
      </w:r>
    </w:p>
    <w:p w14:paraId="3DB14119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Include security requirements in technical roadmaps</w:t>
      </w:r>
    </w:p>
    <w:p w14:paraId="541B2656" w14:textId="77777777" w:rsidR="00622215" w:rsidRPr="00622215" w:rsidRDefault="00622215" w:rsidP="00622215">
      <w:pPr>
        <w:pStyle w:val="Heading3"/>
        <w:rPr>
          <w:rFonts w:ascii="Verdana" w:hAnsi="Verdana"/>
        </w:rPr>
      </w:pPr>
      <w:r w:rsidRPr="00622215">
        <w:rPr>
          <w:rFonts w:ascii="Verdana" w:hAnsi="Verdana"/>
        </w:rPr>
        <w:t>For Process Gaps:</w:t>
      </w:r>
    </w:p>
    <w:p w14:paraId="309A8B4F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Define clear security touchpoints in existing business processes</w:t>
      </w:r>
    </w:p>
    <w:p w14:paraId="33DF15EA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Create security champions within business units</w:t>
      </w:r>
    </w:p>
    <w:p w14:paraId="10587F0A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Develop simple, standardized risk assessment templates</w:t>
      </w:r>
    </w:p>
    <w:p w14:paraId="2E0E4B9F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Establish regular cross-functional security reviews</w:t>
      </w:r>
    </w:p>
    <w:p w14:paraId="7577D3F2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Implement escalation paths with clear criteria</w:t>
      </w:r>
    </w:p>
    <w:p w14:paraId="110AEC2B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Create shared knowledge repositories</w:t>
      </w:r>
    </w:p>
    <w:p w14:paraId="6B12EDD5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Develop metrics that connect security activities to business outcomes</w:t>
      </w:r>
    </w:p>
    <w:p w14:paraId="503AF7C5" w14:textId="77777777" w:rsidR="00622215" w:rsidRPr="00622215" w:rsidRDefault="00622215" w:rsidP="00622215">
      <w:pPr>
        <w:rPr>
          <w:rFonts w:ascii="Verdana" w:hAnsi="Verdana"/>
        </w:rPr>
      </w:pPr>
    </w:p>
    <w:p w14:paraId="01400FEB" w14:textId="77777777" w:rsidR="00622215" w:rsidRPr="00622215" w:rsidRDefault="00622215" w:rsidP="00622215">
      <w:pPr>
        <w:pStyle w:val="Heading2"/>
        <w:rPr>
          <w:rFonts w:ascii="Verdana" w:hAnsi="Verdana"/>
        </w:rPr>
      </w:pPr>
      <w:r w:rsidRPr="00622215">
        <w:rPr>
          <w:rFonts w:ascii="Verdana" w:hAnsi="Verdana"/>
        </w:rPr>
        <w:t>IMPLEMENTATION TIPS:</w:t>
      </w:r>
    </w:p>
    <w:p w14:paraId="11AF6B90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Involve both security and business stakeholders in completing this toolkit to ensure balanced perspectives</w:t>
      </w:r>
    </w:p>
    <w:p w14:paraId="11BE27D7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Focus on understanding root causes rather than symptoms when analyzing challenges</w:t>
      </w:r>
    </w:p>
    <w:p w14:paraId="470B2EBF" w14:textId="77777777" w:rsidR="00622215" w:rsidRPr="00622215" w:rsidRDefault="00622215" w:rsidP="0062221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622215">
        <w:rPr>
          <w:rFonts w:ascii="Verdana" w:hAnsi="Verdana"/>
        </w:rPr>
        <w:t>Develop resolution strategies that address both immediate pain points and long-term integration goals</w:t>
      </w:r>
    </w:p>
    <w:p w14:paraId="123712A6" w14:textId="77777777" w:rsidR="005A3C36" w:rsidRPr="00622215" w:rsidRDefault="005A3C36" w:rsidP="00622215">
      <w:pPr>
        <w:rPr>
          <w:rFonts w:ascii="Verdana" w:hAnsi="Verdana"/>
        </w:rPr>
      </w:pPr>
    </w:p>
    <w:sectPr w:rsidR="005A3C36" w:rsidRPr="00622215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A0696" w14:textId="77777777" w:rsidR="00A6041D" w:rsidRDefault="00A6041D" w:rsidP="005A3C36">
      <w:pPr>
        <w:spacing w:after="0" w:line="240" w:lineRule="auto"/>
      </w:pPr>
      <w:r>
        <w:separator/>
      </w:r>
    </w:p>
  </w:endnote>
  <w:endnote w:type="continuationSeparator" w:id="0">
    <w:p w14:paraId="4603101C" w14:textId="77777777" w:rsidR="00A6041D" w:rsidRDefault="00A6041D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51DF1" w14:textId="77777777" w:rsidR="008C51D1" w:rsidRDefault="008C51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D484" w14:textId="33F0A55D" w:rsidR="005A3C36" w:rsidRPr="005A3C36" w:rsidRDefault="008C51D1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F937D" w14:textId="77777777" w:rsidR="008C51D1" w:rsidRDefault="008C51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98FE3" w14:textId="77777777" w:rsidR="00A6041D" w:rsidRDefault="00A6041D" w:rsidP="005A3C36">
      <w:pPr>
        <w:spacing w:after="0" w:line="240" w:lineRule="auto"/>
      </w:pPr>
      <w:r>
        <w:separator/>
      </w:r>
    </w:p>
  </w:footnote>
  <w:footnote w:type="continuationSeparator" w:id="0">
    <w:p w14:paraId="5AEC65E7" w14:textId="77777777" w:rsidR="00A6041D" w:rsidRDefault="00A6041D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3BF82" w14:textId="77777777" w:rsidR="008C51D1" w:rsidRDefault="008C51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FBAF" w14:textId="348A4368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622215">
      <w:rPr>
        <w:rFonts w:ascii="Verdana" w:hAnsi="Verdana"/>
      </w:rPr>
      <w:t>10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FD13" w14:textId="77777777" w:rsidR="008C51D1" w:rsidRDefault="008C5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B066D"/>
    <w:multiLevelType w:val="hybridMultilevel"/>
    <w:tmpl w:val="5FCEEF6A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5C5A"/>
    <w:multiLevelType w:val="hybridMultilevel"/>
    <w:tmpl w:val="7394864E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5B37"/>
    <w:multiLevelType w:val="hybridMultilevel"/>
    <w:tmpl w:val="0980C992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24593"/>
    <w:multiLevelType w:val="hybridMultilevel"/>
    <w:tmpl w:val="B1C0AB92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1594E"/>
    <w:multiLevelType w:val="hybridMultilevel"/>
    <w:tmpl w:val="A89E3002"/>
    <w:lvl w:ilvl="0" w:tplc="05A4C6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812103">
    <w:abstractNumId w:val="3"/>
  </w:num>
  <w:num w:numId="2" w16cid:durableId="509875218">
    <w:abstractNumId w:val="0"/>
  </w:num>
  <w:num w:numId="3" w16cid:durableId="660692161">
    <w:abstractNumId w:val="1"/>
  </w:num>
  <w:num w:numId="4" w16cid:durableId="232856692">
    <w:abstractNumId w:val="4"/>
  </w:num>
  <w:num w:numId="5" w16cid:durableId="170880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15"/>
    <w:rsid w:val="000756A1"/>
    <w:rsid w:val="000C1AE7"/>
    <w:rsid w:val="001634E2"/>
    <w:rsid w:val="002A6616"/>
    <w:rsid w:val="002B75FE"/>
    <w:rsid w:val="004B29F0"/>
    <w:rsid w:val="00543E0E"/>
    <w:rsid w:val="005A3C36"/>
    <w:rsid w:val="00622215"/>
    <w:rsid w:val="007C7472"/>
    <w:rsid w:val="008C51D1"/>
    <w:rsid w:val="0097167D"/>
    <w:rsid w:val="00A6041D"/>
    <w:rsid w:val="00A80303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C7AE0"/>
  <w15:chartTrackingRefBased/>
  <w15:docId w15:val="{407635AC-1406-4720-A875-05A1269F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215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62221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62221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8C51D1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1D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>Chapter #: (NAME)</vt:lpstr>
      <vt:lpstr>Security Integration Challenge Resolution Toolkit</vt:lpstr>
      <vt:lpstr>    PART 1: CHALLENGE DIAGNOSTIC</vt:lpstr>
      <vt:lpstr>        Organizational/Cultural Challenges: </vt:lpstr>
      <vt:lpstr>        Resource Constraints: </vt:lpstr>
      <vt:lpstr>        Technical Challenges: </vt:lpstr>
      <vt:lpstr>        Process Gaps: </vt:lpstr>
      <vt:lpstr>    PART 2: CHALLENGE ANALYSIS WORKSHEET</vt:lpstr>
      <vt:lpstr>    PART 3: RESOLUTION STRATEGY FRAMEWORK</vt:lpstr>
      <vt:lpstr>    PART 4: COMMON RESOLUTION STRATEGIES</vt:lpstr>
      <vt:lpstr>        For Organizational/Cultural Challenges:</vt:lpstr>
      <vt:lpstr>        For Resource Constraints:</vt:lpstr>
      <vt:lpstr>        For Technical Challenges:</vt:lpstr>
      <vt:lpstr>        For Process Gaps:</vt:lpstr>
      <vt:lpstr>    IMPLEMENTATION TIPS:</vt:lpstr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10: Security Integration Challenge Resolution Toolkit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2025-08-25T18:46:00Z</dcterms:created>
  <dcterms:modified xsi:type="dcterms:W3CDTF">2026-05-19T20:05:00Z</dcterms:modified>
</cp:coreProperties>
</file>