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86908" w14:textId="77777777" w:rsidR="008E5B2D" w:rsidRPr="008E5B2D" w:rsidRDefault="008E5B2D" w:rsidP="008E5B2D">
      <w:pPr>
        <w:pStyle w:val="Heading1"/>
        <w:rPr>
          <w:rFonts w:ascii="Verdana" w:hAnsi="Verdana"/>
        </w:rPr>
      </w:pPr>
      <w:r w:rsidRPr="008E5B2D">
        <w:rPr>
          <w:rFonts w:ascii="Verdana" w:hAnsi="Verdana"/>
        </w:rPr>
        <w:t>Exercise: Risk Perception Assessment</w:t>
      </w:r>
    </w:p>
    <w:p w14:paraId="5EE20DA1" w14:textId="77777777" w:rsidR="008E5B2D" w:rsidRPr="008E5B2D" w:rsidRDefault="008E5B2D" w:rsidP="008E5B2D">
      <w:pPr>
        <w:rPr>
          <w:rFonts w:ascii="Verdana" w:hAnsi="Verdana"/>
        </w:rPr>
      </w:pPr>
      <w:r w:rsidRPr="008E5B2D">
        <w:rPr>
          <w:rFonts w:ascii="Verdana" w:hAnsi="Verdana"/>
        </w:rPr>
        <w:t>To identify risk perception biases in yourself and your organization, consider the following assessment:</w:t>
      </w:r>
    </w:p>
    <w:p w14:paraId="2131BC65" w14:textId="77777777" w:rsidR="008E5B2D" w:rsidRPr="008E5B2D" w:rsidRDefault="008E5B2D" w:rsidP="008E5B2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8E5B2D">
        <w:rPr>
          <w:rFonts w:ascii="Verdana" w:hAnsi="Verdana"/>
        </w:rPr>
        <w:t>Recall the last three security issues that received significant attention in your organization. Were they the most important risks, or simply the most vivid or recent?</w:t>
      </w:r>
    </w:p>
    <w:p w14:paraId="0C153F8B" w14:textId="77777777" w:rsidR="008E5B2D" w:rsidRPr="008E5B2D" w:rsidRDefault="008E5B2D" w:rsidP="008E5B2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8E5B2D">
        <w:rPr>
          <w:rFonts w:ascii="Verdana" w:hAnsi="Verdana"/>
        </w:rPr>
        <w:t>When security issues are raised, does your organization typically respond with "we're different from those who experienced breaches"? This may indicate optimism bias.</w:t>
      </w:r>
    </w:p>
    <w:p w14:paraId="26336A99" w14:textId="77777777" w:rsidR="008E5B2D" w:rsidRPr="008E5B2D" w:rsidRDefault="008E5B2D" w:rsidP="008E5B2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8E5B2D">
        <w:rPr>
          <w:rFonts w:ascii="Verdana" w:hAnsi="Verdana"/>
        </w:rPr>
        <w:t>Has your organization delayed security improvements despite acknowledging their importance? Status quo bias may be a factor.</w:t>
      </w:r>
    </w:p>
    <w:p w14:paraId="1D8D44C7" w14:textId="77777777" w:rsidR="008E5B2D" w:rsidRPr="008E5B2D" w:rsidRDefault="008E5B2D" w:rsidP="008E5B2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8E5B2D">
        <w:rPr>
          <w:rFonts w:ascii="Verdana" w:hAnsi="Verdana"/>
        </w:rPr>
        <w:t>Do security communications typically emphasize prevention of loss or creation of value? The framing may be affecting response.</w:t>
      </w:r>
    </w:p>
    <w:p w14:paraId="4F944DEC" w14:textId="77777777" w:rsidR="008E5B2D" w:rsidRPr="008E5B2D" w:rsidRDefault="008E5B2D" w:rsidP="008E5B2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8E5B2D">
        <w:rPr>
          <w:rFonts w:ascii="Verdana" w:hAnsi="Verdana"/>
        </w:rPr>
        <w:t>By recognizing these patterns, you can begin to adjust security communications to account for and counteract common biases.</w:t>
      </w:r>
    </w:p>
    <w:p w14:paraId="3B7B12B0" w14:textId="77777777" w:rsidR="005A3C36" w:rsidRPr="008E5B2D" w:rsidRDefault="005A3C36" w:rsidP="008E5B2D">
      <w:pPr>
        <w:rPr>
          <w:rFonts w:ascii="Verdana" w:hAnsi="Verdana"/>
        </w:rPr>
      </w:pPr>
    </w:p>
    <w:sectPr w:rsidR="005A3C36" w:rsidRPr="008E5B2D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50EDE" w14:textId="77777777" w:rsidR="008625ED" w:rsidRDefault="008625ED" w:rsidP="005A3C36">
      <w:pPr>
        <w:spacing w:after="0" w:line="240" w:lineRule="auto"/>
      </w:pPr>
      <w:r>
        <w:separator/>
      </w:r>
    </w:p>
  </w:endnote>
  <w:endnote w:type="continuationSeparator" w:id="0">
    <w:p w14:paraId="6C0AFBE3" w14:textId="77777777" w:rsidR="008625ED" w:rsidRDefault="008625ED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2E8A2" w14:textId="77777777" w:rsidR="00662ED2" w:rsidRDefault="00662E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11E11" w14:textId="76A5E975" w:rsidR="005A3C36" w:rsidRPr="005A3C36" w:rsidRDefault="00662ED2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41232" w14:textId="77777777" w:rsidR="00662ED2" w:rsidRDefault="00662E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7AA59" w14:textId="77777777" w:rsidR="008625ED" w:rsidRDefault="008625ED" w:rsidP="005A3C36">
      <w:pPr>
        <w:spacing w:after="0" w:line="240" w:lineRule="auto"/>
      </w:pPr>
      <w:r>
        <w:separator/>
      </w:r>
    </w:p>
  </w:footnote>
  <w:footnote w:type="continuationSeparator" w:id="0">
    <w:p w14:paraId="2B3E57C5" w14:textId="77777777" w:rsidR="008625ED" w:rsidRDefault="008625ED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C3A4B" w14:textId="77777777" w:rsidR="00662ED2" w:rsidRDefault="00662E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2BA6D" w14:textId="608448AF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8E5B2D">
      <w:rPr>
        <w:rFonts w:ascii="Verdana" w:hAnsi="Verdana"/>
      </w:rPr>
      <w:t>2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F9B35" w14:textId="77777777" w:rsidR="00662ED2" w:rsidRDefault="00662E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8F5"/>
    <w:multiLevelType w:val="hybridMultilevel"/>
    <w:tmpl w:val="46548E5C"/>
    <w:lvl w:ilvl="0" w:tplc="9DA07E1E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076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B2D"/>
    <w:rsid w:val="00013A08"/>
    <w:rsid w:val="000756A1"/>
    <w:rsid w:val="001B2392"/>
    <w:rsid w:val="002A6616"/>
    <w:rsid w:val="002B75FE"/>
    <w:rsid w:val="004B29F0"/>
    <w:rsid w:val="00543E0E"/>
    <w:rsid w:val="005904B9"/>
    <w:rsid w:val="005A3C36"/>
    <w:rsid w:val="00662ED2"/>
    <w:rsid w:val="007C7472"/>
    <w:rsid w:val="008625ED"/>
    <w:rsid w:val="008E5B2D"/>
    <w:rsid w:val="0097167D"/>
    <w:rsid w:val="00A80303"/>
    <w:rsid w:val="00B56A81"/>
    <w:rsid w:val="00EF110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61113E"/>
  <w15:chartTrackingRefBased/>
  <w15:docId w15:val="{46F3EA72-243C-41C1-B6F9-A023CE7B0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B2D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character" w:styleId="Hyperlink">
    <w:name w:val="Hyperlink"/>
    <w:basedOn w:val="DefaultParagraphFont"/>
    <w:uiPriority w:val="99"/>
    <w:unhideWhenUsed/>
    <w:rsid w:val="00662ED2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62ED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Chapter #: (NAME)</vt:lpstr>
      <vt:lpstr>Exercise: Risk Perception Assessment</vt:lpstr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2: Exercise: Risk Perception Assessment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2</cp:revision>
  <dcterms:created xsi:type="dcterms:W3CDTF">2025-08-25T22:49:00Z</dcterms:created>
  <dcterms:modified xsi:type="dcterms:W3CDTF">2026-05-19T20:06:00Z</dcterms:modified>
</cp:coreProperties>
</file>