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B300" w14:textId="77777777" w:rsidR="00241303" w:rsidRPr="00241303" w:rsidRDefault="00241303" w:rsidP="00241303">
      <w:pPr>
        <w:pStyle w:val="Heading1"/>
        <w:rPr>
          <w:rFonts w:ascii="Verdana" w:hAnsi="Verdana"/>
        </w:rPr>
      </w:pPr>
      <w:r w:rsidRPr="00241303">
        <w:rPr>
          <w:rFonts w:ascii="Verdana" w:hAnsi="Verdana"/>
        </w:rPr>
        <w:t>Business Impact Analysis Maturity Assessment Checklist</w:t>
      </w:r>
    </w:p>
    <w:p w14:paraId="413DB78E" w14:textId="77777777" w:rsidR="00241303" w:rsidRPr="00241303" w:rsidRDefault="00241303" w:rsidP="0024130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41303">
        <w:rPr>
          <w:rFonts w:ascii="Verdana" w:hAnsi="Verdana"/>
          <w:b/>
          <w:bCs/>
        </w:rPr>
        <w:t>PURPOSE:</w:t>
      </w:r>
      <w:r w:rsidRPr="00241303">
        <w:rPr>
          <w:rFonts w:ascii="Verdana" w:hAnsi="Verdana"/>
        </w:rPr>
        <w:t xml:space="preserve"> Helps organizations evaluate their current capabilities in translating technical vulnerabilities to business impacts and identify specific improvement opportunities.</w:t>
      </w:r>
    </w:p>
    <w:p w14:paraId="77B79108" w14:textId="77777777" w:rsidR="00241303" w:rsidRPr="00241303" w:rsidRDefault="00241303" w:rsidP="0024130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41303">
        <w:rPr>
          <w:rFonts w:ascii="Verdana" w:hAnsi="Verdana"/>
          <w:b/>
          <w:bCs/>
        </w:rPr>
        <w:t xml:space="preserve">WHEN TO USE: </w:t>
      </w:r>
      <w:r w:rsidRPr="00241303">
        <w:rPr>
          <w:rFonts w:ascii="Verdana" w:hAnsi="Verdana"/>
        </w:rPr>
        <w:t>When establishing or enhancing your Business Impact Analysis program or preparing for an audit or assessment of your security risk management practices.</w:t>
      </w:r>
    </w:p>
    <w:p w14:paraId="5843E6ED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SECTION 1: FOUNDATION ELEMENTS</w:t>
      </w:r>
    </w:p>
    <w:p w14:paraId="3FFEF83A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We have formally defined what constitutes "business impact" in our organization</w:t>
      </w:r>
    </w:p>
    <w:p w14:paraId="338592A7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We have documented our most critical business functions and processes</w:t>
      </w:r>
    </w:p>
    <w:p w14:paraId="2657D262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We maintain an inventory of technology assets mapped to business functions</w:t>
      </w:r>
    </w:p>
    <w:p w14:paraId="122EB88B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We have identified and documented our key regulatory and compliance obligations</w:t>
      </w:r>
    </w:p>
    <w:p w14:paraId="256A7627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We have established risk tolerance thresholds for different impact categories</w:t>
      </w:r>
    </w:p>
    <w:p w14:paraId="00437EDA" w14:textId="77777777" w:rsidR="00241303" w:rsidRPr="00241303" w:rsidRDefault="00241303" w:rsidP="0024130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41303">
        <w:rPr>
          <w:rFonts w:ascii="Verdana" w:hAnsi="Verdana"/>
        </w:rPr>
        <w:t>Our security and business teams share a common vocabulary for discussing risk</w:t>
      </w:r>
    </w:p>
    <w:p w14:paraId="38662C04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SECTION 2: GOVERNANCE AND OVERSIGHT</w:t>
      </w:r>
    </w:p>
    <w:p w14:paraId="42B35F7C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We have clear roles and responsibilities for Business Impact Analysis</w:t>
      </w:r>
    </w:p>
    <w:p w14:paraId="7662EB97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Executive leadership receives and reviews business-translated security risks</w:t>
      </w:r>
    </w:p>
    <w:p w14:paraId="4BF4EE00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Business unit leaders participate in security risk assessments</w:t>
      </w:r>
    </w:p>
    <w:p w14:paraId="0E5B5071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Our security governance includes business stakeholder representation</w:t>
      </w:r>
    </w:p>
    <w:p w14:paraId="6029BBBE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We have documented escalation paths for significant business impacts</w:t>
      </w:r>
    </w:p>
    <w:p w14:paraId="3C1446CF" w14:textId="77777777" w:rsidR="00241303" w:rsidRPr="00241303" w:rsidRDefault="00241303" w:rsidP="0024130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41303">
        <w:rPr>
          <w:rFonts w:ascii="Verdana" w:hAnsi="Verdana"/>
        </w:rPr>
        <w:t>Risk acceptance decisions consider business impact information</w:t>
      </w:r>
    </w:p>
    <w:p w14:paraId="70ED446B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SECTION 3: METHODOLOGIES AND PROCESSES</w:t>
      </w:r>
    </w:p>
    <w:p w14:paraId="5966B92D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We have a documented methodology for connecting vulnerabilities to business impacts</w:t>
      </w:r>
    </w:p>
    <w:p w14:paraId="54DADA60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Our vulnerability management process includes business impact assessment</w:t>
      </w:r>
    </w:p>
    <w:p w14:paraId="6AF86558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We quantify potential financial impacts of security incidents where possible</w:t>
      </w:r>
    </w:p>
    <w:p w14:paraId="5654E451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We consider multiple impact dimensions (financial, operational, regulatory, reputational)</w:t>
      </w:r>
    </w:p>
    <w:p w14:paraId="11C7E14D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We include time dimensions in our impact assessment (short-term vs. long-term)</w:t>
      </w:r>
    </w:p>
    <w:p w14:paraId="3C1B13B3" w14:textId="77777777" w:rsidR="00241303" w:rsidRPr="00241303" w:rsidRDefault="00241303" w:rsidP="00241303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41303">
        <w:rPr>
          <w:rFonts w:ascii="Verdana" w:hAnsi="Verdana"/>
        </w:rPr>
        <w:t>Our risk prioritization incorporates both technical severity and business impact</w:t>
      </w:r>
    </w:p>
    <w:p w14:paraId="75CF93DD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SECTION 4: TOOLS AND RESOURCES</w:t>
      </w:r>
    </w:p>
    <w:p w14:paraId="37687D52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t>We have templates for documenting business impact assessments</w:t>
      </w:r>
    </w:p>
    <w:p w14:paraId="3E9C8C54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t>We maintain a risk register</w:t>
      </w:r>
    </w:p>
    <w:p w14:paraId="16C04EAE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lastRenderedPageBreak/>
        <w:t>We have access to relevant data for quantifying impacts (e.g., operational costs)</w:t>
      </w:r>
    </w:p>
    <w:p w14:paraId="6A972CB8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t>We have visualization tools for communicating risks to business stakeholders</w:t>
      </w:r>
    </w:p>
    <w:p w14:paraId="449B81EF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t>We maintain historical data on security incidents and their business impacts</w:t>
      </w:r>
    </w:p>
    <w:p w14:paraId="1CD487AA" w14:textId="77777777" w:rsidR="00241303" w:rsidRPr="00241303" w:rsidRDefault="00241303" w:rsidP="0024130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41303">
        <w:rPr>
          <w:rFonts w:ascii="Verdana" w:hAnsi="Verdana"/>
        </w:rPr>
        <w:t>We have dedicated resources for conducting Business Impact Analysis</w:t>
      </w:r>
    </w:p>
    <w:p w14:paraId="2065566F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SECTION 5: STAKEHOLDER ENGAGEMENT</w:t>
      </w:r>
    </w:p>
    <w:p w14:paraId="6AB19359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Business stakeholders provide input on potential impact scenarios</w:t>
      </w:r>
    </w:p>
    <w:p w14:paraId="396EB1EC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We conduct regular cross-functional risk assessment workshops</w:t>
      </w:r>
    </w:p>
    <w:p w14:paraId="66AC767C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Security team members are trained in business impact communication</w:t>
      </w:r>
    </w:p>
    <w:p w14:paraId="014A6564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Business leaders understand basic security concepts relevant to their functions</w:t>
      </w:r>
    </w:p>
    <w:p w14:paraId="1E2067D9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We have feedback mechanisms to improve our impact assessments</w:t>
      </w:r>
    </w:p>
    <w:p w14:paraId="5C3CC45A" w14:textId="77777777" w:rsidR="00241303" w:rsidRPr="00241303" w:rsidRDefault="00241303" w:rsidP="00241303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1303">
        <w:rPr>
          <w:rFonts w:ascii="Verdana" w:hAnsi="Verdana"/>
        </w:rPr>
        <w:t>Security and business planning cycles are integrated</w:t>
      </w:r>
    </w:p>
    <w:p w14:paraId="224591D8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MATURITY SCORING:</w:t>
      </w:r>
    </w:p>
    <w:p w14:paraId="61F8BEDE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Count the number of checked items in each section:</w:t>
      </w:r>
    </w:p>
    <w:p w14:paraId="1EBF3BB8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Section 1: ___/6 = ___% complete</w:t>
      </w:r>
    </w:p>
    <w:p w14:paraId="2962B8FE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Section 2: ___/6 = ___% complete</w:t>
      </w:r>
    </w:p>
    <w:p w14:paraId="4B5FB620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Section 3: ___/6 = ___% complete</w:t>
      </w:r>
    </w:p>
    <w:p w14:paraId="31DAB8E6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Section 4: ___/6 = ___% complete</w:t>
      </w:r>
    </w:p>
    <w:p w14:paraId="2EF43023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Section 5: ___/6 = ___% complete</w:t>
      </w:r>
    </w:p>
    <w:p w14:paraId="68E78DB9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Overall: ___/30 = ___% complete</w:t>
      </w:r>
    </w:p>
    <w:p w14:paraId="1634D856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>MATURITY LEVELS:</w:t>
      </w:r>
    </w:p>
    <w:p w14:paraId="045C24D3" w14:textId="77777777" w:rsidR="00241303" w:rsidRPr="00241303" w:rsidRDefault="00241303" w:rsidP="0024130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41303">
        <w:rPr>
          <w:rFonts w:ascii="Verdana" w:hAnsi="Verdana"/>
        </w:rPr>
        <w:t>Initial (0-20%): Ad hoc business impact assessment with significant gaps</w:t>
      </w:r>
    </w:p>
    <w:p w14:paraId="5DFD745D" w14:textId="77777777" w:rsidR="00241303" w:rsidRPr="00241303" w:rsidRDefault="00241303" w:rsidP="0024130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41303">
        <w:rPr>
          <w:rFonts w:ascii="Verdana" w:hAnsi="Verdana"/>
        </w:rPr>
        <w:t>Developing (21-40%): Basic processes established but inconsistently applied</w:t>
      </w:r>
    </w:p>
    <w:p w14:paraId="5F65F916" w14:textId="77777777" w:rsidR="00241303" w:rsidRPr="00241303" w:rsidRDefault="00241303" w:rsidP="0024130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41303">
        <w:rPr>
          <w:rFonts w:ascii="Verdana" w:hAnsi="Verdana"/>
        </w:rPr>
        <w:t>Defined (41-60%): Documented methodology with moderate stakeholder engagement</w:t>
      </w:r>
    </w:p>
    <w:p w14:paraId="6611B102" w14:textId="77777777" w:rsidR="00241303" w:rsidRPr="00241303" w:rsidRDefault="00241303" w:rsidP="0024130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41303">
        <w:rPr>
          <w:rFonts w:ascii="Verdana" w:hAnsi="Verdana"/>
        </w:rPr>
        <w:t>Managed (61-80%): Consistent processes with good business integration</w:t>
      </w:r>
    </w:p>
    <w:p w14:paraId="4FC088C5" w14:textId="77777777" w:rsidR="00241303" w:rsidRPr="00241303" w:rsidRDefault="00241303" w:rsidP="0024130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41303">
        <w:rPr>
          <w:rFonts w:ascii="Verdana" w:hAnsi="Verdana"/>
        </w:rPr>
        <w:t>Optimizing (81-100%): Comprehensive approach with continuous improvement</w:t>
      </w:r>
    </w:p>
    <w:p w14:paraId="284BCEC0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  <w:b/>
          <w:bCs/>
        </w:rPr>
        <w:t>PRIORITY IMPROVEMENT AREAS</w:t>
      </w:r>
      <w:r w:rsidRPr="00241303">
        <w:rPr>
          <w:rFonts w:ascii="Verdana" w:hAnsi="Verdana"/>
        </w:rPr>
        <w:t xml:space="preserve"> (Identify 3-5 unchecked items to address first):</w:t>
      </w:r>
    </w:p>
    <w:p w14:paraId="7F4765C7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1. _______________________________________________</w:t>
      </w:r>
    </w:p>
    <w:p w14:paraId="71186ED0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2. _______________________________________________</w:t>
      </w:r>
    </w:p>
    <w:p w14:paraId="51601494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3. _______________________________________________</w:t>
      </w:r>
    </w:p>
    <w:p w14:paraId="6E0244B5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4. _______________________________________________</w:t>
      </w:r>
    </w:p>
    <w:p w14:paraId="6812D6E0" w14:textId="77777777" w:rsidR="00241303" w:rsidRPr="00241303" w:rsidRDefault="00241303" w:rsidP="00241303">
      <w:pPr>
        <w:rPr>
          <w:rFonts w:ascii="Verdana" w:hAnsi="Verdana"/>
        </w:rPr>
      </w:pPr>
      <w:r w:rsidRPr="00241303">
        <w:rPr>
          <w:rFonts w:ascii="Verdana" w:hAnsi="Verdana"/>
        </w:rPr>
        <w:t>5. _______________________________________________</w:t>
      </w:r>
    </w:p>
    <w:p w14:paraId="35CA4AC8" w14:textId="77777777" w:rsidR="00241303" w:rsidRPr="00241303" w:rsidRDefault="00241303" w:rsidP="00241303">
      <w:pPr>
        <w:rPr>
          <w:rFonts w:ascii="Verdana" w:hAnsi="Verdana"/>
          <w:b/>
          <w:bCs/>
        </w:rPr>
      </w:pPr>
    </w:p>
    <w:p w14:paraId="2CA3BAB7" w14:textId="77777777" w:rsidR="00241303" w:rsidRPr="00241303" w:rsidRDefault="00241303" w:rsidP="00241303">
      <w:pPr>
        <w:pStyle w:val="Heading2"/>
        <w:rPr>
          <w:rFonts w:ascii="Verdana" w:hAnsi="Verdana"/>
        </w:rPr>
      </w:pPr>
      <w:r w:rsidRPr="00241303">
        <w:rPr>
          <w:rFonts w:ascii="Verdana" w:hAnsi="Verdana"/>
        </w:rPr>
        <w:t xml:space="preserve">IMPLEMENTATION TIPS: </w:t>
      </w:r>
    </w:p>
    <w:p w14:paraId="203ED314" w14:textId="77777777" w:rsidR="00241303" w:rsidRPr="00241303" w:rsidRDefault="00241303" w:rsidP="0024130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41303">
        <w:rPr>
          <w:rFonts w:ascii="Verdana" w:hAnsi="Verdana"/>
        </w:rPr>
        <w:t>Have multiple stakeholders complete the assessment independently, then compare results to identify perception gaps</w:t>
      </w:r>
    </w:p>
    <w:p w14:paraId="25345C84" w14:textId="77777777" w:rsidR="00241303" w:rsidRPr="00241303" w:rsidRDefault="00241303" w:rsidP="0024130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41303">
        <w:rPr>
          <w:rFonts w:ascii="Verdana" w:hAnsi="Verdana"/>
        </w:rPr>
        <w:t>Focus improvements on areas that directly support your organization's strategic security objectives rather than trying to advance all areas simultaneously</w:t>
      </w:r>
    </w:p>
    <w:p w14:paraId="64CDFAE9" w14:textId="77777777" w:rsidR="00241303" w:rsidRPr="00241303" w:rsidRDefault="00241303" w:rsidP="0024130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41303">
        <w:rPr>
          <w:rFonts w:ascii="Verdana" w:hAnsi="Verdana"/>
        </w:rPr>
        <w:t>Reassess every 6-12 months to track progress and adjust improvement priorities</w:t>
      </w:r>
    </w:p>
    <w:p w14:paraId="1809EB05" w14:textId="77777777" w:rsidR="005A3C36" w:rsidRPr="00241303" w:rsidRDefault="005A3C36" w:rsidP="00241303">
      <w:pPr>
        <w:rPr>
          <w:rFonts w:ascii="Verdana" w:hAnsi="Verdana"/>
        </w:rPr>
      </w:pPr>
    </w:p>
    <w:sectPr w:rsidR="005A3C36" w:rsidRPr="00241303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9F99" w14:textId="77777777" w:rsidR="00AB2161" w:rsidRDefault="00AB2161" w:rsidP="005A3C36">
      <w:pPr>
        <w:spacing w:after="0" w:line="240" w:lineRule="auto"/>
      </w:pPr>
      <w:r>
        <w:separator/>
      </w:r>
    </w:p>
  </w:endnote>
  <w:endnote w:type="continuationSeparator" w:id="0">
    <w:p w14:paraId="6041ADC5" w14:textId="77777777" w:rsidR="00AB2161" w:rsidRDefault="00AB2161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D432" w14:textId="77777777" w:rsidR="00F23B18" w:rsidRDefault="00F23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936A" w14:textId="7B57F720" w:rsidR="005A3C36" w:rsidRPr="005A3C36" w:rsidRDefault="00F23B18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0C6F" w14:textId="77777777" w:rsidR="00F23B18" w:rsidRDefault="00F2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E7E1" w14:textId="77777777" w:rsidR="00AB2161" w:rsidRDefault="00AB2161" w:rsidP="005A3C36">
      <w:pPr>
        <w:spacing w:after="0" w:line="240" w:lineRule="auto"/>
      </w:pPr>
      <w:r>
        <w:separator/>
      </w:r>
    </w:p>
  </w:footnote>
  <w:footnote w:type="continuationSeparator" w:id="0">
    <w:p w14:paraId="623713C5" w14:textId="77777777" w:rsidR="00AB2161" w:rsidRDefault="00AB2161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E695" w14:textId="77777777" w:rsidR="00F23B18" w:rsidRDefault="00F23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4948" w14:textId="60F76F84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241303">
      <w:rPr>
        <w:rFonts w:ascii="Verdana" w:hAnsi="Verdana"/>
      </w:rPr>
      <w:t>3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F92F" w14:textId="77777777" w:rsidR="00F23B18" w:rsidRDefault="00F2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97B"/>
    <w:multiLevelType w:val="hybridMultilevel"/>
    <w:tmpl w:val="5574CFE2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4BD8"/>
    <w:multiLevelType w:val="hybridMultilevel"/>
    <w:tmpl w:val="A2FE951A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548"/>
    <w:multiLevelType w:val="hybridMultilevel"/>
    <w:tmpl w:val="DA243110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2C67"/>
    <w:multiLevelType w:val="hybridMultilevel"/>
    <w:tmpl w:val="5EB6FB0C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7D3D"/>
    <w:multiLevelType w:val="hybridMultilevel"/>
    <w:tmpl w:val="9F04E74C"/>
    <w:lvl w:ilvl="0" w:tplc="9DA07E1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23608DDA">
      <w:start w:val="3"/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2" w:tplc="01124AF2">
      <w:start w:val="3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F81D3D"/>
    <w:multiLevelType w:val="hybridMultilevel"/>
    <w:tmpl w:val="C466031C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806E7"/>
    <w:multiLevelType w:val="hybridMultilevel"/>
    <w:tmpl w:val="19D09A52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134">
    <w:abstractNumId w:val="4"/>
  </w:num>
  <w:num w:numId="2" w16cid:durableId="1410225443">
    <w:abstractNumId w:val="5"/>
  </w:num>
  <w:num w:numId="3" w16cid:durableId="310646664">
    <w:abstractNumId w:val="6"/>
  </w:num>
  <w:num w:numId="4" w16cid:durableId="1771121683">
    <w:abstractNumId w:val="3"/>
  </w:num>
  <w:num w:numId="5" w16cid:durableId="727070687">
    <w:abstractNumId w:val="1"/>
  </w:num>
  <w:num w:numId="6" w16cid:durableId="52704889">
    <w:abstractNumId w:val="0"/>
  </w:num>
  <w:num w:numId="7" w16cid:durableId="55700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03"/>
    <w:rsid w:val="0002287A"/>
    <w:rsid w:val="000756A1"/>
    <w:rsid w:val="00241303"/>
    <w:rsid w:val="002A6616"/>
    <w:rsid w:val="002B75FE"/>
    <w:rsid w:val="004B29F0"/>
    <w:rsid w:val="00543E0E"/>
    <w:rsid w:val="005934A9"/>
    <w:rsid w:val="005A3C36"/>
    <w:rsid w:val="007C7472"/>
    <w:rsid w:val="0097167D"/>
    <w:rsid w:val="00A80303"/>
    <w:rsid w:val="00AB2161"/>
    <w:rsid w:val="00B56A81"/>
    <w:rsid w:val="00EF110D"/>
    <w:rsid w:val="00F23B18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C87CE"/>
  <w15:chartTrackingRefBased/>
  <w15:docId w15:val="{FF793490-569A-42DD-B5CA-C136516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03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character" w:styleId="Hyperlink">
    <w:name w:val="Hyperlink"/>
    <w:basedOn w:val="DefaultParagraphFont"/>
    <w:uiPriority w:val="99"/>
    <w:unhideWhenUsed/>
    <w:rsid w:val="00F23B1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B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Chapter #: (NAME)</vt:lpstr>
      <vt:lpstr>Business Impact Analysis Maturity Assessment Checklist</vt:lpstr>
      <vt:lpstr>    SECTION 1: FOUNDATION ELEMENTS</vt:lpstr>
      <vt:lpstr>    SECTION 2: GOVERNANCE AND OVERSIGHT</vt:lpstr>
      <vt:lpstr>    SECTION 3: METHODOLOGIES AND PROCESSES</vt:lpstr>
      <vt:lpstr>    SECTION 4: TOOLS AND RESOURCES</vt:lpstr>
      <vt:lpstr>    SECTION 5: STAKEHOLDER ENGAGEMENT</vt:lpstr>
      <vt:lpstr>    MATURITY SCORING:</vt:lpstr>
      <vt:lpstr>    MATURITY LEVELS:</vt:lpstr>
      <vt:lpstr>    PRIORITY IMPROVEMENT AREAS (Identify 3-5 unchecked items to address first):</vt:lpstr>
      <vt:lpstr>    IMPLEMENTATION TIPS: 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Business Impact Analysis Maturity Assessment Checklist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2</cp:revision>
  <dcterms:created xsi:type="dcterms:W3CDTF">2025-08-25T17:41:00Z</dcterms:created>
  <dcterms:modified xsi:type="dcterms:W3CDTF">2026-05-19T19:59:00Z</dcterms:modified>
</cp:coreProperties>
</file>