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8B08A" w14:textId="77777777" w:rsidR="00DD0D32" w:rsidRPr="00DD0D32" w:rsidRDefault="00DD0D32" w:rsidP="00DD0D32">
      <w:pPr>
        <w:pStyle w:val="Heading1"/>
        <w:rPr>
          <w:rFonts w:ascii="Verdana" w:hAnsi="Verdana"/>
        </w:rPr>
      </w:pPr>
      <w:r w:rsidRPr="00DD0D32">
        <w:rPr>
          <w:rFonts w:ascii="Verdana" w:hAnsi="Verdana"/>
        </w:rPr>
        <w:t>Cross-Functional Risk Assessment Workshop</w:t>
      </w:r>
    </w:p>
    <w:p w14:paraId="5BE94758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  <w:b/>
          <w:bCs/>
        </w:rPr>
        <w:t>PURPOSE:</w:t>
      </w:r>
      <w:r w:rsidRPr="00DD0D32">
        <w:rPr>
          <w:rFonts w:ascii="Verdana" w:hAnsi="Verdana"/>
        </w:rPr>
        <w:t xml:space="preserve"> Provides a structured method for breaking down silos between security and business teams by collaboratively identifying and assessing security risks in business terms.</w:t>
      </w:r>
    </w:p>
    <w:p w14:paraId="1F62D110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  <w:b/>
          <w:bCs/>
        </w:rPr>
        <w:t xml:space="preserve">WHEN TO USE: </w:t>
      </w:r>
      <w:r w:rsidRPr="00DD0D32">
        <w:rPr>
          <w:rFonts w:ascii="Verdana" w:hAnsi="Verdana"/>
        </w:rPr>
        <w:t>When initiating security risk assessments for critical business processes, evaluating risks in new initiatives, or improving collaboration between security and business units.</w:t>
      </w:r>
    </w:p>
    <w:p w14:paraId="2CFB2157" w14:textId="77777777" w:rsidR="00DD0D32" w:rsidRPr="00DD0D32" w:rsidRDefault="00DD0D32" w:rsidP="00DD0D32">
      <w:pPr>
        <w:pStyle w:val="Heading2"/>
        <w:rPr>
          <w:rFonts w:ascii="Verdana" w:hAnsi="Verdana"/>
        </w:rPr>
      </w:pPr>
      <w:r w:rsidRPr="00DD0D32">
        <w:rPr>
          <w:rFonts w:ascii="Verdana" w:hAnsi="Verdana"/>
        </w:rPr>
        <w:t>PREPARATION</w:t>
      </w:r>
    </w:p>
    <w:p w14:paraId="393AC7DE" w14:textId="77777777" w:rsidR="00DD0D32" w:rsidRPr="00DD0D32" w:rsidRDefault="00DD0D32" w:rsidP="00DD0D32">
      <w:pPr>
        <w:pStyle w:val="Heading3"/>
        <w:rPr>
          <w:rFonts w:ascii="Verdana" w:hAnsi="Verdana"/>
        </w:rPr>
      </w:pPr>
      <w:r w:rsidRPr="00DD0D32">
        <w:rPr>
          <w:rFonts w:ascii="Verdana" w:hAnsi="Verdana"/>
        </w:rPr>
        <w:t xml:space="preserve">Identify Participants: </w:t>
      </w:r>
    </w:p>
    <w:p w14:paraId="1F127182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Business process owner(s)</w:t>
      </w:r>
    </w:p>
    <w:p w14:paraId="2199443F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Security representative(s)</w:t>
      </w:r>
    </w:p>
    <w:p w14:paraId="0FDBEB53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IT/system representative(s)</w:t>
      </w:r>
    </w:p>
    <w:p w14:paraId="02DF78BE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Legal/compliance representative (if applicable)</w:t>
      </w:r>
    </w:p>
    <w:p w14:paraId="5227BD3B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Finance representative (if applicable)</w:t>
      </w:r>
    </w:p>
    <w:p w14:paraId="599360B8" w14:textId="77777777" w:rsidR="00DD0D32" w:rsidRPr="00DD0D32" w:rsidRDefault="00DD0D32" w:rsidP="00DD0D32">
      <w:pPr>
        <w:pStyle w:val="Heading3"/>
        <w:rPr>
          <w:rFonts w:ascii="Verdana" w:hAnsi="Verdana"/>
        </w:rPr>
      </w:pPr>
      <w:r w:rsidRPr="00DD0D32">
        <w:rPr>
          <w:rFonts w:ascii="Verdana" w:hAnsi="Verdana"/>
        </w:rPr>
        <w:t xml:space="preserve">Pre-Workshop Materials: </w:t>
      </w:r>
    </w:p>
    <w:p w14:paraId="05F24CFD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Business process documentation</w:t>
      </w:r>
    </w:p>
    <w:p w14:paraId="3B8026BB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System architecture diagrams</w:t>
      </w:r>
    </w:p>
    <w:p w14:paraId="3E5A9CD7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Previous assessment results (if available)</w:t>
      </w:r>
    </w:p>
    <w:p w14:paraId="353FB3D5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Asset inventory for the process</w:t>
      </w:r>
    </w:p>
    <w:p w14:paraId="67E2B00B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Recent incident data (if relevant)</w:t>
      </w:r>
    </w:p>
    <w:p w14:paraId="7E8882A3" w14:textId="77777777" w:rsidR="00DD0D32" w:rsidRPr="00DD0D32" w:rsidRDefault="00DD0D32" w:rsidP="00DD0D32">
      <w:pPr>
        <w:pStyle w:val="Heading2"/>
        <w:rPr>
          <w:rFonts w:ascii="Verdana" w:hAnsi="Verdana"/>
        </w:rPr>
      </w:pPr>
      <w:r w:rsidRPr="00DD0D32">
        <w:rPr>
          <w:rFonts w:ascii="Verdana" w:hAnsi="Verdana"/>
        </w:rPr>
        <w:t>WORKSHOP AGENDA (3-4 hours)</w:t>
      </w:r>
    </w:p>
    <w:p w14:paraId="5608B5F4" w14:textId="77777777" w:rsidR="00DD0D32" w:rsidRPr="00DD0D32" w:rsidRDefault="00DD0D32" w:rsidP="00DD0D32">
      <w:pPr>
        <w:pStyle w:val="Heading3"/>
        <w:rPr>
          <w:rFonts w:ascii="Verdana" w:hAnsi="Verdana"/>
        </w:rPr>
      </w:pPr>
      <w:r w:rsidRPr="00DD0D32">
        <w:rPr>
          <w:rFonts w:ascii="Verdana" w:hAnsi="Verdana"/>
        </w:rPr>
        <w:t>1. Business Context Setting (30 minutes)</w:t>
      </w:r>
    </w:p>
    <w:p w14:paraId="27392C88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Business owner presents process overview</w:t>
      </w:r>
    </w:p>
    <w:p w14:paraId="576E1D8B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Clarify business objectives and key metrics</w:t>
      </w:r>
    </w:p>
    <w:p w14:paraId="367049EB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Identify critical dependencies and constraints</w:t>
      </w:r>
    </w:p>
    <w:p w14:paraId="0CD08FD8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Define scope of assessment</w:t>
      </w:r>
    </w:p>
    <w:p w14:paraId="382B1248" w14:textId="77777777" w:rsidR="00DD0D32" w:rsidRPr="00DD0D32" w:rsidRDefault="00DD0D32" w:rsidP="00DD0D32">
      <w:pPr>
        <w:pStyle w:val="Heading3"/>
        <w:rPr>
          <w:rFonts w:ascii="Verdana" w:hAnsi="Verdana"/>
        </w:rPr>
      </w:pPr>
      <w:r w:rsidRPr="00DD0D32">
        <w:rPr>
          <w:rFonts w:ascii="Verdana" w:hAnsi="Verdana"/>
        </w:rPr>
        <w:t>2. Asset and Value Identification (45 minutes)</w:t>
      </w:r>
    </w:p>
    <w:p w14:paraId="67693290" w14:textId="77777777" w:rsidR="00DD0D32" w:rsidRPr="00DD0D32" w:rsidRDefault="00DD0D32" w:rsidP="00DD0D32">
      <w:pPr>
        <w:rPr>
          <w:rFonts w:ascii="Verdana" w:hAnsi="Verdana"/>
        </w:rPr>
      </w:pPr>
      <w:r w:rsidRPr="00DD0D32">
        <w:rPr>
          <w:rFonts w:ascii="Verdana" w:hAnsi="Verdana"/>
        </w:rPr>
        <w:t>Brainstorm key assets involved in the process</w:t>
      </w:r>
    </w:p>
    <w:p w14:paraId="49C5B96B" w14:textId="77777777" w:rsidR="00DD0D32" w:rsidRPr="00DD0D32" w:rsidRDefault="00DD0D32" w:rsidP="00DD0D32">
      <w:pPr>
        <w:rPr>
          <w:rFonts w:ascii="Verdana" w:hAnsi="Verdana"/>
        </w:rPr>
      </w:pPr>
      <w:r w:rsidRPr="00DD0D32">
        <w:rPr>
          <w:rFonts w:ascii="Verdana" w:hAnsi="Verdana"/>
        </w:rPr>
        <w:t xml:space="preserve">For each asset, determine: </w:t>
      </w:r>
    </w:p>
    <w:p w14:paraId="4167286B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Business value/criticality</w:t>
      </w:r>
    </w:p>
    <w:p w14:paraId="2D8675F3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Confidentiality requirements</w:t>
      </w:r>
    </w:p>
    <w:p w14:paraId="1A67C665" w14:textId="77777777" w:rsid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Integrity requirements</w:t>
      </w:r>
    </w:p>
    <w:p w14:paraId="6E948A43" w14:textId="77777777" w:rsidR="00F836F9" w:rsidRPr="00F836F9" w:rsidRDefault="00F836F9" w:rsidP="00F836F9"/>
    <w:p w14:paraId="1A32BF60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Availability requirements</w:t>
      </w:r>
    </w:p>
    <w:p w14:paraId="27E47F92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Rank assets by business importance</w:t>
      </w:r>
    </w:p>
    <w:p w14:paraId="03FED8A3" w14:textId="77777777" w:rsidR="00DD0D32" w:rsidRPr="00DD0D32" w:rsidRDefault="00DD0D32" w:rsidP="00DD0D32">
      <w:pPr>
        <w:pStyle w:val="Heading3"/>
        <w:rPr>
          <w:rFonts w:ascii="Verdana" w:hAnsi="Verdana"/>
        </w:rPr>
      </w:pPr>
      <w:r w:rsidRPr="00DD0D32">
        <w:rPr>
          <w:rFonts w:ascii="Verdana" w:hAnsi="Verdana"/>
        </w:rPr>
        <w:t>3. Threat Scenario Development (60 minutes)</w:t>
      </w:r>
    </w:p>
    <w:p w14:paraId="62C99B76" w14:textId="77777777" w:rsidR="00DD0D32" w:rsidRPr="00DD0D32" w:rsidRDefault="00DD0D32" w:rsidP="00DD0D32">
      <w:pPr>
        <w:rPr>
          <w:rFonts w:ascii="Verdana" w:hAnsi="Verdana"/>
        </w:rPr>
      </w:pPr>
      <w:r w:rsidRPr="00DD0D32">
        <w:rPr>
          <w:rFonts w:ascii="Verdana" w:hAnsi="Verdana"/>
        </w:rPr>
        <w:t xml:space="preserve">For top 3-5 assets, brainstorm threat scenarios using this format: </w:t>
      </w:r>
    </w:p>
    <w:p w14:paraId="6B5DEB2F" w14:textId="77777777" w:rsidR="00DD0D32" w:rsidRPr="00DD0D32" w:rsidRDefault="00DD0D32" w:rsidP="00DD0D32">
      <w:pPr>
        <w:rPr>
          <w:rFonts w:ascii="Verdana" w:hAnsi="Verdana"/>
        </w:rPr>
      </w:pPr>
      <w:r w:rsidRPr="00DD0D32">
        <w:rPr>
          <w:rFonts w:ascii="Verdana" w:hAnsi="Verdana"/>
        </w:rPr>
        <w:t>"What if [threat source] exploited [vulnerability/condition] to [action] our [asset], resulting in [consequence]?"</w:t>
      </w:r>
    </w:p>
    <w:p w14:paraId="0D146ACE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Security team provides input on likely threats</w:t>
      </w:r>
    </w:p>
    <w:p w14:paraId="635216B5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Business team provides input on potential impacts</w:t>
      </w:r>
    </w:p>
    <w:p w14:paraId="5F3E0E98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Document scenarios in risk register format</w:t>
      </w:r>
    </w:p>
    <w:p w14:paraId="6AC2CC2F" w14:textId="77777777" w:rsidR="00DD0D32" w:rsidRPr="00DD0D32" w:rsidRDefault="00DD0D32" w:rsidP="00DD0D32">
      <w:pPr>
        <w:pStyle w:val="Heading3"/>
        <w:rPr>
          <w:rFonts w:ascii="Verdana" w:hAnsi="Verdana"/>
        </w:rPr>
      </w:pPr>
      <w:r w:rsidRPr="00DD0D32">
        <w:rPr>
          <w:rFonts w:ascii="Verdana" w:hAnsi="Verdana"/>
        </w:rPr>
        <w:t>4. Risk Analysis (60 minutes)</w:t>
      </w:r>
    </w:p>
    <w:p w14:paraId="4E2027A7" w14:textId="77777777" w:rsidR="00DD0D32" w:rsidRPr="00DD0D32" w:rsidRDefault="00DD0D32" w:rsidP="00DD0D32">
      <w:pPr>
        <w:rPr>
          <w:rFonts w:ascii="Verdana" w:hAnsi="Verdana"/>
        </w:rPr>
      </w:pPr>
      <w:r w:rsidRPr="00DD0D32">
        <w:rPr>
          <w:rFonts w:ascii="Verdana" w:hAnsi="Verdana"/>
        </w:rPr>
        <w:t xml:space="preserve">For each scenario, assess: </w:t>
      </w:r>
    </w:p>
    <w:p w14:paraId="429DFFD1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Likelihood: How probable is this scenario?</w:t>
      </w:r>
    </w:p>
    <w:p w14:paraId="426BE013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Business impact: What would be the consequences?</w:t>
      </w:r>
    </w:p>
    <w:p w14:paraId="3F800900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Existing controls: What protections are already in place?</w:t>
      </w:r>
    </w:p>
    <w:p w14:paraId="2DE62582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Control effectiveness: How well do current controls work?</w:t>
      </w:r>
    </w:p>
    <w:p w14:paraId="7139C444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Determine residual risk level</w:t>
      </w:r>
    </w:p>
    <w:p w14:paraId="502B4EF3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Identify gaps in current controls</w:t>
      </w:r>
    </w:p>
    <w:p w14:paraId="2880AFFF" w14:textId="77777777" w:rsidR="00DD0D32" w:rsidRPr="00DD0D32" w:rsidRDefault="00DD0D32" w:rsidP="00DD0D32">
      <w:pPr>
        <w:pStyle w:val="Heading3"/>
        <w:rPr>
          <w:rFonts w:ascii="Verdana" w:hAnsi="Verdana"/>
        </w:rPr>
      </w:pPr>
      <w:r w:rsidRPr="00DD0D32">
        <w:rPr>
          <w:rFonts w:ascii="Verdana" w:hAnsi="Verdana"/>
        </w:rPr>
        <w:t>5. Next Steps and Ownership (45 minutes)</w:t>
      </w:r>
    </w:p>
    <w:p w14:paraId="6BEC9CCE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Assign risk owners for each identified risk</w:t>
      </w:r>
    </w:p>
    <w:p w14:paraId="6F487C80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Agree on risk treatment approach</w:t>
      </w:r>
    </w:p>
    <w:p w14:paraId="4ADD2978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Determine additional control requirements</w:t>
      </w:r>
    </w:p>
    <w:p w14:paraId="218CBAE2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Establish monitoring and review process</w:t>
      </w:r>
    </w:p>
    <w:p w14:paraId="2EEA4539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Document decisions in risk register</w:t>
      </w:r>
    </w:p>
    <w:p w14:paraId="6C6E5C5E" w14:textId="77777777" w:rsidR="00DD0D32" w:rsidRPr="00DD0D32" w:rsidRDefault="00DD0D32" w:rsidP="00DD0D32">
      <w:pPr>
        <w:rPr>
          <w:rFonts w:ascii="Verdana" w:hAnsi="Verdana"/>
        </w:rPr>
      </w:pPr>
    </w:p>
    <w:p w14:paraId="60DA78FC" w14:textId="77777777" w:rsidR="00DD0D32" w:rsidRPr="00DD0D32" w:rsidRDefault="00DD0D32" w:rsidP="00DD0D32">
      <w:pPr>
        <w:pStyle w:val="Heading2"/>
        <w:rPr>
          <w:rFonts w:ascii="Verdana" w:hAnsi="Verdana"/>
        </w:rPr>
      </w:pPr>
      <w:r w:rsidRPr="00DD0D32">
        <w:rPr>
          <w:rFonts w:ascii="Verdana" w:hAnsi="Verdana"/>
        </w:rPr>
        <w:t>FACILITATION GUIDE</w:t>
      </w:r>
    </w:p>
    <w:p w14:paraId="386038AF" w14:textId="77777777" w:rsidR="00DD0D32" w:rsidRPr="00DD0D32" w:rsidRDefault="00DD0D32" w:rsidP="00DD0D32">
      <w:pPr>
        <w:rPr>
          <w:rFonts w:ascii="Verdana" w:hAnsi="Verdana"/>
        </w:rPr>
      </w:pPr>
      <w:r w:rsidRPr="00DD0D32">
        <w:rPr>
          <w:rFonts w:ascii="Verdana" w:hAnsi="Verdana"/>
        </w:rPr>
        <w:t>Tips for the Facilitator:</w:t>
      </w:r>
    </w:p>
    <w:p w14:paraId="5E6B62F2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Establish ground rules emphasizing collaboration and respect</w:t>
      </w:r>
    </w:p>
    <w:p w14:paraId="58BFC1CB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Ensure balanced participation from security and business representatives</w:t>
      </w:r>
    </w:p>
    <w:p w14:paraId="4F7A6774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Use business language, avoiding technical jargon when possible</w:t>
      </w:r>
    </w:p>
    <w:p w14:paraId="25DFBDC3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Focus discussions on business impact rather than technical vulnerabilities</w:t>
      </w:r>
    </w:p>
    <w:p w14:paraId="137F958B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Document all identified risks for later prioritization</w:t>
      </w:r>
    </w:p>
    <w:p w14:paraId="2098B5B6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Address disagreements by focusing on data and organizational objectives</w:t>
      </w:r>
    </w:p>
    <w:p w14:paraId="1D7FD425" w14:textId="77777777" w:rsidR="00DD0D32" w:rsidRPr="00DD0D32" w:rsidRDefault="00DD0D32" w:rsidP="00DD0D32">
      <w:pPr>
        <w:rPr>
          <w:rFonts w:ascii="Verdana" w:hAnsi="Verdana"/>
        </w:rPr>
      </w:pPr>
      <w:r w:rsidRPr="00DD0D32">
        <w:rPr>
          <w:rFonts w:ascii="Verdana" w:hAnsi="Verdana"/>
        </w:rPr>
        <w:t>Common Challenges and Solutions:</w:t>
      </w:r>
    </w:p>
    <w:p w14:paraId="4BFA5ECA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Technical focus: Redirect conversation to business implications</w:t>
      </w:r>
    </w:p>
    <w:p w14:paraId="5F1352EF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Scope creep: Keep discussion focused on the defined process</w:t>
      </w:r>
    </w:p>
    <w:p w14:paraId="036175B7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Blame culture: Emphasize improvement rather than fault-finding</w:t>
      </w:r>
    </w:p>
    <w:p w14:paraId="4CEDAD9E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Overconfidence: Use data and examples to challenge assumptions</w:t>
      </w:r>
    </w:p>
    <w:p w14:paraId="552A72D2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Disagreement on impacts: Document different perspectives for further analysis</w:t>
      </w:r>
    </w:p>
    <w:p w14:paraId="5883B5C2" w14:textId="77777777" w:rsidR="00DD0D32" w:rsidRPr="00DD0D32" w:rsidRDefault="00DD0D32" w:rsidP="00DD0D32">
      <w:pPr>
        <w:pStyle w:val="Heading2"/>
        <w:rPr>
          <w:rFonts w:ascii="Verdana" w:hAnsi="Verdana"/>
        </w:rPr>
      </w:pPr>
      <w:r w:rsidRPr="00DD0D32">
        <w:rPr>
          <w:rFonts w:ascii="Verdana" w:hAnsi="Verdana"/>
        </w:rPr>
        <w:t>IMPLEMENTATION TIPS:</w:t>
      </w:r>
    </w:p>
    <w:p w14:paraId="4FE0BAA7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Schedule follow-up sessions to review progress on identified risks</w:t>
      </w:r>
    </w:p>
    <w:p w14:paraId="7B657713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Document all findings in the organization's risk register</w:t>
      </w:r>
    </w:p>
    <w:p w14:paraId="7E960F02" w14:textId="77777777" w:rsidR="00DD0D32" w:rsidRPr="00DD0D32" w:rsidRDefault="00DD0D32" w:rsidP="00DD0D32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DD0D32">
        <w:rPr>
          <w:rFonts w:ascii="Verdana" w:hAnsi="Verdana"/>
        </w:rPr>
        <w:t>Consider running workshops quarterly for critical business processes</w:t>
      </w:r>
    </w:p>
    <w:p w14:paraId="3AA7281F" w14:textId="77777777" w:rsidR="005A3C36" w:rsidRPr="00DD0D32" w:rsidRDefault="005A3C36" w:rsidP="00DD0D32">
      <w:pPr>
        <w:rPr>
          <w:rFonts w:ascii="Verdana" w:hAnsi="Verdana"/>
        </w:rPr>
      </w:pPr>
    </w:p>
    <w:sectPr w:rsidR="005A3C36" w:rsidRPr="00DD0D32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166DE" w14:textId="77777777" w:rsidR="00C330A9" w:rsidRDefault="00C330A9" w:rsidP="005A3C36">
      <w:pPr>
        <w:spacing w:after="0" w:line="240" w:lineRule="auto"/>
      </w:pPr>
      <w:r>
        <w:separator/>
      </w:r>
    </w:p>
  </w:endnote>
  <w:endnote w:type="continuationSeparator" w:id="0">
    <w:p w14:paraId="67BDF2B9" w14:textId="77777777" w:rsidR="00C330A9" w:rsidRDefault="00C330A9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7ADF9" w14:textId="77777777" w:rsidR="00F836F9" w:rsidRDefault="00F836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BAD4" w14:textId="20C5A8DC" w:rsidR="005A3C36" w:rsidRPr="00F836F9" w:rsidRDefault="00F836F9" w:rsidP="00F836F9">
    <w:pPr>
      <w:pStyle w:val="Footer"/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C7B3" w14:textId="77777777" w:rsidR="00F836F9" w:rsidRDefault="00F83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E747A" w14:textId="77777777" w:rsidR="00C330A9" w:rsidRDefault="00C330A9" w:rsidP="005A3C36">
      <w:pPr>
        <w:spacing w:after="0" w:line="240" w:lineRule="auto"/>
      </w:pPr>
      <w:r>
        <w:separator/>
      </w:r>
    </w:p>
  </w:footnote>
  <w:footnote w:type="continuationSeparator" w:id="0">
    <w:p w14:paraId="4F405B76" w14:textId="77777777" w:rsidR="00C330A9" w:rsidRDefault="00C330A9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3FBB" w14:textId="77777777" w:rsidR="00F836F9" w:rsidRDefault="00F836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B677" w14:textId="2CA795C0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DD0D32">
      <w:rPr>
        <w:rFonts w:ascii="Verdana" w:hAnsi="Verdana"/>
      </w:rPr>
      <w:t>4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6643" w14:textId="77777777" w:rsidR="00F836F9" w:rsidRDefault="00F836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F4612"/>
    <w:multiLevelType w:val="hybridMultilevel"/>
    <w:tmpl w:val="DEA2762C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39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32"/>
    <w:rsid w:val="000756A1"/>
    <w:rsid w:val="002A6616"/>
    <w:rsid w:val="002B75FE"/>
    <w:rsid w:val="004B29F0"/>
    <w:rsid w:val="00543E0E"/>
    <w:rsid w:val="005A3C36"/>
    <w:rsid w:val="005E1645"/>
    <w:rsid w:val="007C7472"/>
    <w:rsid w:val="0097167D"/>
    <w:rsid w:val="00A80303"/>
    <w:rsid w:val="00B56A81"/>
    <w:rsid w:val="00B9265E"/>
    <w:rsid w:val="00C330A9"/>
    <w:rsid w:val="00DD0D32"/>
    <w:rsid w:val="00EF110D"/>
    <w:rsid w:val="00F836F9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F2D19"/>
  <w15:chartTrackingRefBased/>
  <w15:docId w15:val="{AC7E1579-333E-4DCD-8333-F75B2288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32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F836F9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36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>Chapter #: (NAME)</vt:lpstr>
      <vt:lpstr>Cross-Functional Risk Assessment Workshop</vt:lpstr>
      <vt:lpstr>    PREPARATION</vt:lpstr>
      <vt:lpstr>        Identify Participants: </vt:lpstr>
      <vt:lpstr>        Pre-Workshop Materials: </vt:lpstr>
      <vt:lpstr>    WORKSHOP AGENDA (3-4 hours)</vt:lpstr>
      <vt:lpstr>        1. Business Context Setting (30 minutes)</vt:lpstr>
      <vt:lpstr>        2. Asset and Value Identification (45 minutes)</vt:lpstr>
      <vt:lpstr>        3. Threat Scenario Development (60 minutes)</vt:lpstr>
      <vt:lpstr>        4. Risk Analysis (60 minutes)</vt:lpstr>
      <vt:lpstr>        5. Next Steps and Ownership (45 minutes)</vt:lpstr>
      <vt:lpstr>    FACILITATION GUIDE</vt:lpstr>
      <vt:lpstr>    IMPLEMENTATION TIPS:</vt:lpstr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4: Cross-Functional Risk Assessment Workshop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2025-08-25T17:45:00Z</dcterms:created>
  <dcterms:modified xsi:type="dcterms:W3CDTF">2026-05-19T20:01:00Z</dcterms:modified>
</cp:coreProperties>
</file>