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EC27C" w14:textId="77777777" w:rsidR="00A10A9D" w:rsidRPr="00A10A9D" w:rsidRDefault="00A10A9D" w:rsidP="00A10A9D">
      <w:pPr>
        <w:pStyle w:val="Heading1"/>
        <w:rPr>
          <w:rFonts w:ascii="Verdana" w:hAnsi="Verdana"/>
        </w:rPr>
      </w:pPr>
      <w:r w:rsidRPr="00A10A9D">
        <w:rPr>
          <w:rFonts w:ascii="Verdana" w:hAnsi="Verdana"/>
        </w:rPr>
        <w:t>Executive Objection Response Toolkit</w:t>
      </w:r>
    </w:p>
    <w:p w14:paraId="14E7EF2F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  <w:b/>
          <w:bCs/>
        </w:rPr>
        <w:t>PURPOSE:</w:t>
      </w:r>
      <w:r w:rsidRPr="00A10A9D">
        <w:rPr>
          <w:rFonts w:ascii="Verdana" w:hAnsi="Verdana"/>
        </w:rPr>
        <w:t xml:space="preserve"> Prepares security leaders to anticipate and effectively address common objections to security investment proposals.</w:t>
      </w:r>
    </w:p>
    <w:p w14:paraId="20CF9347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  <w:b/>
          <w:bCs/>
        </w:rPr>
        <w:t xml:space="preserve">WHEN TO USE: </w:t>
      </w:r>
      <w:r w:rsidRPr="00A10A9D">
        <w:rPr>
          <w:rFonts w:ascii="Verdana" w:hAnsi="Verdana"/>
        </w:rPr>
        <w:t>When preparing to present security investment requests, developing presentation materials, or preparing for challenging questions from executives.</w:t>
      </w:r>
    </w:p>
    <w:p w14:paraId="5651BCEB" w14:textId="77777777" w:rsidR="00A10A9D" w:rsidRPr="00A10A9D" w:rsidRDefault="00A10A9D" w:rsidP="00A10A9D">
      <w:pPr>
        <w:pStyle w:val="Heading2"/>
        <w:rPr>
          <w:rFonts w:ascii="Verdana" w:hAnsi="Verdana"/>
        </w:rPr>
      </w:pPr>
      <w:r w:rsidRPr="00A10A9D">
        <w:rPr>
          <w:rFonts w:ascii="Verdana" w:hAnsi="Verdana"/>
        </w:rPr>
        <w:t>OBJECTION 1: "NOTHING BAD HAS HAPPENED YET"</w:t>
      </w:r>
    </w:p>
    <w:p w14:paraId="18C97112" w14:textId="77777777" w:rsidR="00A10A9D" w:rsidRPr="00A10A9D" w:rsidRDefault="00A10A9D" w:rsidP="00A10A9D">
      <w:pPr>
        <w:rPr>
          <w:rFonts w:ascii="Verdana" w:hAnsi="Verdana"/>
        </w:rPr>
      </w:pPr>
      <w:r w:rsidRPr="00A10A9D">
        <w:rPr>
          <w:rFonts w:ascii="Verdana" w:hAnsi="Verdana"/>
          <w:b/>
          <w:bCs/>
        </w:rPr>
        <w:t xml:space="preserve">Reframing the Objection: </w:t>
      </w:r>
      <w:r w:rsidRPr="00A10A9D">
        <w:rPr>
          <w:rFonts w:ascii="Verdana" w:hAnsi="Verdana"/>
        </w:rPr>
        <w:t>"How can we assess the likelihood and impact of security risks without historical incidents at our organization?"</w:t>
      </w:r>
    </w:p>
    <w:p w14:paraId="03037006" w14:textId="77777777" w:rsidR="00A10A9D" w:rsidRPr="00A10A9D" w:rsidRDefault="00A10A9D" w:rsidP="00A10A9D">
      <w:pPr>
        <w:pStyle w:val="Heading3"/>
        <w:rPr>
          <w:rFonts w:ascii="Verdana" w:hAnsi="Verdana"/>
        </w:rPr>
      </w:pPr>
      <w:r w:rsidRPr="00A10A9D">
        <w:rPr>
          <w:rFonts w:ascii="Verdana" w:hAnsi="Verdana"/>
        </w:rPr>
        <w:t>Data-Driven Responses:</w:t>
      </w:r>
    </w:p>
    <w:p w14:paraId="35ED374D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Industry Comparison: "While we haven't experienced a major incident, 4 companies in our industry experienced breaches last year, with an average cost of $______ per incident."</w:t>
      </w:r>
    </w:p>
    <w:p w14:paraId="686F4363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Near-Miss Analysis: "Our current controls blocked ______ serious attempts last quarter. Without these controls, our exposure would be approximately $______."</w:t>
      </w:r>
    </w:p>
    <w:p w14:paraId="0F792993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Evolving Threat Landscape: "Attacks against our industry have increased by ____% in the past year, with techniques specifically designed to bypass the types of controls we currently have in place."</w:t>
      </w:r>
    </w:p>
    <w:p w14:paraId="363CA280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Business-Focused Alternative: "This investment isn't just about preventing bad things—it enables [specific business initiative] by [specific mechanism], which supports our goal of [strategic objective]."</w:t>
      </w:r>
    </w:p>
    <w:p w14:paraId="4F32E7E2" w14:textId="77777777" w:rsidR="00A10A9D" w:rsidRPr="00A10A9D" w:rsidRDefault="00A10A9D" w:rsidP="00A10A9D">
      <w:pPr>
        <w:pStyle w:val="Heading2"/>
        <w:rPr>
          <w:rFonts w:ascii="Verdana" w:hAnsi="Verdana"/>
        </w:rPr>
      </w:pPr>
      <w:r w:rsidRPr="00A10A9D">
        <w:rPr>
          <w:rFonts w:ascii="Verdana" w:hAnsi="Verdana"/>
        </w:rPr>
        <w:t>OBJECTION 2: "WE'RE ALREADY COMPLIANT"</w:t>
      </w:r>
    </w:p>
    <w:p w14:paraId="6EF6ABB4" w14:textId="77777777" w:rsidR="00A10A9D" w:rsidRPr="00A10A9D" w:rsidRDefault="00A10A9D" w:rsidP="00A10A9D">
      <w:pPr>
        <w:rPr>
          <w:rFonts w:ascii="Verdana" w:hAnsi="Verdana"/>
        </w:rPr>
      </w:pPr>
      <w:r w:rsidRPr="00A10A9D">
        <w:rPr>
          <w:rFonts w:ascii="Verdana" w:hAnsi="Verdana"/>
          <w:b/>
          <w:bCs/>
        </w:rPr>
        <w:t>Reframing the Objection:</w:t>
      </w:r>
      <w:r w:rsidRPr="00A10A9D">
        <w:rPr>
          <w:rFonts w:ascii="Verdana" w:hAnsi="Verdana"/>
        </w:rPr>
        <w:t xml:space="preserve"> "How does this investment provide value beyond our existing compliance requirements?"</w:t>
      </w:r>
    </w:p>
    <w:p w14:paraId="08261A18" w14:textId="77777777" w:rsidR="00A10A9D" w:rsidRPr="00A10A9D" w:rsidRDefault="00A10A9D" w:rsidP="00A10A9D">
      <w:pPr>
        <w:pStyle w:val="Heading3"/>
        <w:rPr>
          <w:rFonts w:ascii="Verdana" w:hAnsi="Verdana"/>
        </w:rPr>
      </w:pPr>
      <w:r w:rsidRPr="00A10A9D">
        <w:rPr>
          <w:rFonts w:ascii="Verdana" w:hAnsi="Verdana"/>
        </w:rPr>
        <w:t>Data-Driven Responses:</w:t>
      </w:r>
    </w:p>
    <w:p w14:paraId="38C3CE61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Compliance Gap Analysis: "Our compliance controls address ____% of our actual risk exposure. This investment addresses the remaining ____% of business-critical risks."</w:t>
      </w:r>
    </w:p>
    <w:p w14:paraId="4AD139E7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Benchmark Comparison: "____% of breached organizations were compliant with regulations at the time of their breach. Compliance represents a minimum baseline, not optimal protection."</w:t>
      </w:r>
    </w:p>
    <w:p w14:paraId="57A72484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Business Risk Focus: "Compliance frameworks are standardized across all organizations. Our unique business risks include [specific risks], which require additional protections beyond compliance requirements."</w:t>
      </w:r>
    </w:p>
    <w:p w14:paraId="4230AE60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lastRenderedPageBreak/>
        <w:t>Business-Focused Alternative: "This investment transforms compliance from a cost center into a competitive advantage by [specific mechanism], which will help us [business advantage]."</w:t>
      </w:r>
    </w:p>
    <w:p w14:paraId="609E6B38" w14:textId="77777777" w:rsidR="00A10A9D" w:rsidRPr="00A10A9D" w:rsidRDefault="00A10A9D" w:rsidP="00A10A9D">
      <w:pPr>
        <w:pStyle w:val="Heading2"/>
        <w:rPr>
          <w:rFonts w:ascii="Verdana" w:hAnsi="Verdana"/>
        </w:rPr>
      </w:pPr>
      <w:r w:rsidRPr="00A10A9D">
        <w:rPr>
          <w:rFonts w:ascii="Verdana" w:hAnsi="Verdana"/>
        </w:rPr>
        <w:t>OBJECTION 3: "THE COST IS TOO HIGH"</w:t>
      </w:r>
    </w:p>
    <w:p w14:paraId="38843516" w14:textId="77777777" w:rsidR="00A10A9D" w:rsidRPr="00A10A9D" w:rsidRDefault="00A10A9D" w:rsidP="00A10A9D">
      <w:pPr>
        <w:rPr>
          <w:rFonts w:ascii="Verdana" w:hAnsi="Verdana"/>
        </w:rPr>
      </w:pPr>
      <w:r w:rsidRPr="00A10A9D">
        <w:rPr>
          <w:rFonts w:ascii="Verdana" w:hAnsi="Verdana"/>
          <w:b/>
          <w:bCs/>
        </w:rPr>
        <w:t>Reframing the Objection:</w:t>
      </w:r>
      <w:r w:rsidRPr="00A10A9D">
        <w:rPr>
          <w:rFonts w:ascii="Verdana" w:hAnsi="Verdana"/>
        </w:rPr>
        <w:t xml:space="preserve"> "How does the ROI of this security investment compare with our alternatives?"</w:t>
      </w:r>
    </w:p>
    <w:p w14:paraId="42F55C7E" w14:textId="77777777" w:rsidR="00A10A9D" w:rsidRPr="00A10A9D" w:rsidRDefault="00A10A9D" w:rsidP="00A10A9D">
      <w:pPr>
        <w:pStyle w:val="Heading3"/>
        <w:rPr>
          <w:rFonts w:ascii="Verdana" w:hAnsi="Verdana"/>
        </w:rPr>
      </w:pPr>
      <w:r w:rsidRPr="00A10A9D">
        <w:rPr>
          <w:rFonts w:ascii="Verdana" w:hAnsi="Verdana"/>
        </w:rPr>
        <w:t>Data-Driven Responses:</w:t>
      </w:r>
    </w:p>
    <w:p w14:paraId="59EA1CE5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Risk Exposure Calculation: "Our current annual loss expectancy for this risk is $. This $ investment reduces that exposure by ____%, providing a ____% ROI."</w:t>
      </w:r>
    </w:p>
    <w:p w14:paraId="05637634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Total Cost of Ownership: "While the initial cost is $, the 3-year TCO is actually $ when we account for [efficiency gains/cost reductions]."</w:t>
      </w:r>
    </w:p>
    <w:p w14:paraId="53BA69C7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Cost of Delay: "Each month we delay this investment increases our risk exposure by approximately $______. The cost of a reactive approach after an incident would be ____× higher."</w:t>
      </w:r>
    </w:p>
    <w:p w14:paraId="3178DCAC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Business-Focused Alternative: "We've developed a phased implementation approach that requires only $______ initial investment while still addressing our most critical risks."</w:t>
      </w:r>
    </w:p>
    <w:p w14:paraId="04B6831C" w14:textId="77777777" w:rsidR="00A10A9D" w:rsidRPr="00A10A9D" w:rsidRDefault="00A10A9D" w:rsidP="00A10A9D">
      <w:pPr>
        <w:pStyle w:val="Heading2"/>
        <w:rPr>
          <w:rFonts w:ascii="Verdana" w:hAnsi="Verdana"/>
        </w:rPr>
      </w:pPr>
      <w:r w:rsidRPr="00A10A9D">
        <w:rPr>
          <w:rFonts w:ascii="Verdana" w:hAnsi="Verdana"/>
        </w:rPr>
        <w:t>OBJECTION 4: "WE HAVE OTHER PRIORITIES RIGHT NOW"</w:t>
      </w:r>
    </w:p>
    <w:p w14:paraId="68D08DBB" w14:textId="77777777" w:rsidR="00A10A9D" w:rsidRPr="00A10A9D" w:rsidRDefault="00A10A9D" w:rsidP="00A10A9D">
      <w:pPr>
        <w:rPr>
          <w:rFonts w:ascii="Verdana" w:hAnsi="Verdana"/>
        </w:rPr>
      </w:pPr>
      <w:r w:rsidRPr="00A10A9D">
        <w:rPr>
          <w:rFonts w:ascii="Verdana" w:hAnsi="Verdana"/>
          <w:b/>
          <w:bCs/>
        </w:rPr>
        <w:t>Reframing the Objection:</w:t>
      </w:r>
      <w:r w:rsidRPr="00A10A9D">
        <w:rPr>
          <w:rFonts w:ascii="Verdana" w:hAnsi="Verdana"/>
        </w:rPr>
        <w:t xml:space="preserve"> "How does this security investment support our current business priorities?"</w:t>
      </w:r>
    </w:p>
    <w:p w14:paraId="23DA207E" w14:textId="77777777" w:rsidR="00A10A9D" w:rsidRPr="00A10A9D" w:rsidRDefault="00A10A9D" w:rsidP="00A10A9D">
      <w:pPr>
        <w:pStyle w:val="Heading3"/>
        <w:rPr>
          <w:rFonts w:ascii="Verdana" w:hAnsi="Verdana"/>
        </w:rPr>
      </w:pPr>
      <w:r w:rsidRPr="00A10A9D">
        <w:rPr>
          <w:rFonts w:ascii="Verdana" w:hAnsi="Verdana"/>
        </w:rPr>
        <w:t>Data-Driven Responses:</w:t>
      </w:r>
    </w:p>
    <w:p w14:paraId="021D4849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Initiative Enablement: "This security capability directly enables [business initiative] by [specific mechanism], accelerating time-to-market by approximately _____%."</w:t>
      </w:r>
    </w:p>
    <w:p w14:paraId="386AC913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Risk to Priorities: "Our current priorities include [business initiative], which has a dependency on [security capability]. Without this investment, that initiative faces a ____% risk of [specific negative outcome]."</w:t>
      </w:r>
    </w:p>
    <w:p w14:paraId="73B0AC5A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Opportunity Cost: "Deferring this investment will require compensating controls that will cost approximately $______ and consume ______ staff hours that could be applied to priority initiatives."</w:t>
      </w:r>
    </w:p>
    <w:p w14:paraId="5BD0F05B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Business-Focused Alternative: "We've designed an implementation approach that integrates with the [current priority] project, sharing resources and reducing the overall cost by ______%."</w:t>
      </w:r>
    </w:p>
    <w:p w14:paraId="79A1B00B" w14:textId="77777777" w:rsidR="00A10A9D" w:rsidRPr="00A10A9D" w:rsidRDefault="00A10A9D" w:rsidP="00A10A9D">
      <w:pPr>
        <w:pStyle w:val="Heading2"/>
        <w:rPr>
          <w:rFonts w:ascii="Verdana" w:hAnsi="Verdana"/>
        </w:rPr>
      </w:pPr>
      <w:r w:rsidRPr="00A10A9D">
        <w:rPr>
          <w:rFonts w:ascii="Verdana" w:hAnsi="Verdana"/>
        </w:rPr>
        <w:t>IMPLEMENTATION TIPS:</w:t>
      </w:r>
    </w:p>
    <w:p w14:paraId="4AEB7FCB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Customize responses with specific data relevant to your organization</w:t>
      </w:r>
    </w:p>
    <w:p w14:paraId="47927ADE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Practice responses with your team using role-play exercises</w:t>
      </w:r>
    </w:p>
    <w:p w14:paraId="5980749B" w14:textId="77777777" w:rsidR="00A10A9D" w:rsidRPr="00A10A9D" w:rsidRDefault="00A10A9D" w:rsidP="00A10A9D">
      <w:pPr>
        <w:pStyle w:val="ListParagraph"/>
        <w:numPr>
          <w:ilvl w:val="0"/>
          <w:numId w:val="1"/>
        </w:numPr>
        <w:rPr>
          <w:rFonts w:ascii="Verdana" w:hAnsi="Verdana"/>
        </w:rPr>
      </w:pPr>
      <w:r w:rsidRPr="00A10A9D">
        <w:rPr>
          <w:rFonts w:ascii="Verdana" w:hAnsi="Verdana"/>
        </w:rPr>
        <w:t>Gather specific examples of how your existing security controls have already provided business value</w:t>
      </w:r>
    </w:p>
    <w:p w14:paraId="3F9B2F37" w14:textId="77777777" w:rsidR="005A3C36" w:rsidRPr="00A10A9D" w:rsidRDefault="005A3C36" w:rsidP="00A10A9D">
      <w:pPr>
        <w:rPr>
          <w:rFonts w:ascii="Verdana" w:hAnsi="Verdana"/>
        </w:rPr>
      </w:pPr>
    </w:p>
    <w:sectPr w:rsidR="005A3C36" w:rsidRPr="00A10A9D" w:rsidSect="009716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1CFA" w14:textId="77777777" w:rsidR="005C07EA" w:rsidRDefault="005C07EA" w:rsidP="005A3C36">
      <w:pPr>
        <w:spacing w:after="0" w:line="240" w:lineRule="auto"/>
      </w:pPr>
      <w:r>
        <w:separator/>
      </w:r>
    </w:p>
  </w:endnote>
  <w:endnote w:type="continuationSeparator" w:id="0">
    <w:p w14:paraId="798DA836" w14:textId="77777777" w:rsidR="005C07EA" w:rsidRDefault="005C07EA" w:rsidP="005A3C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73AD1" w14:textId="77777777" w:rsidR="001C1FE3" w:rsidRDefault="001C1F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4C819" w14:textId="49187DF2" w:rsidR="005A3C36" w:rsidRPr="005A3C36" w:rsidRDefault="001C1FE3">
    <w:pPr>
      <w:pStyle w:val="Footer"/>
      <w:rPr>
        <w:rFonts w:ascii="Verdana" w:hAnsi="Verdana"/>
      </w:rPr>
    </w:pPr>
    <w:r w:rsidRPr="005A3C36">
      <w:rPr>
        <w:rFonts w:ascii="Verdana" w:hAnsi="Verdana"/>
      </w:rPr>
      <w:t>©</w:t>
    </w:r>
    <w:hyperlink r:id="rId1" w:history="1">
      <w:r w:rsidRPr="00A77713">
        <w:rPr>
          <w:rStyle w:val="Hyperlink"/>
          <w:rFonts w:ascii="Verdana" w:hAnsi="Verdana"/>
        </w:rPr>
        <w:t>Kayne McGladrey</w:t>
      </w:r>
    </w:hyperlink>
    <w:r w:rsidRPr="005A3C36">
      <w:rPr>
        <w:rFonts w:ascii="Verdana" w:hAnsi="Verdana"/>
      </w:rPr>
      <w:t xml:space="preserve"> – </w:t>
    </w:r>
    <w:hyperlink r:id="rId2" w:history="1">
      <w:r w:rsidRPr="00A96ED3">
        <w:rPr>
          <w:rStyle w:val="Hyperlink"/>
          <w:rFonts w:ascii="Verdana" w:hAnsi="Verdana"/>
        </w:rPr>
        <w:t>Get the fu</w:t>
      </w:r>
      <w:r w:rsidRPr="00A96ED3">
        <w:rPr>
          <w:rStyle w:val="Hyperlink"/>
          <w:rFonts w:ascii="Verdana" w:hAnsi="Verdana"/>
        </w:rPr>
        <w:t>l</w:t>
      </w:r>
      <w:r w:rsidRPr="00A96ED3">
        <w:rPr>
          <w:rStyle w:val="Hyperlink"/>
          <w:rFonts w:ascii="Verdana" w:hAnsi="Verdana"/>
        </w:rPr>
        <w:t>l book</w:t>
      </w:r>
      <w:r w:rsidRPr="00A96ED3">
        <w:rPr>
          <w:rStyle w:val="Hyperlink"/>
          <w:rFonts w:ascii="Verdana" w:hAnsi="Verdana"/>
        </w:rPr>
        <w:tab/>
      </w:r>
    </w:hyperlink>
    <w:r>
      <w:rPr>
        <w:rFonts w:ascii="Verdana" w:hAnsi="Verdana"/>
      </w:rPr>
      <w:tab/>
    </w:r>
    <w:r w:rsidRPr="005A3C36">
      <w:rPr>
        <w:rFonts w:ascii="Verdana" w:hAnsi="Verdana"/>
      </w:rPr>
      <w:tab/>
    </w:r>
    <w:r w:rsidRPr="005A3C36">
      <w:rPr>
        <w:rFonts w:ascii="Verdana" w:hAnsi="Verdana"/>
      </w:rPr>
      <w:fldChar w:fldCharType="begin"/>
    </w:r>
    <w:r w:rsidRPr="005A3C36">
      <w:rPr>
        <w:rFonts w:ascii="Verdana" w:hAnsi="Verdana"/>
      </w:rPr>
      <w:instrText xml:space="preserve"> PAGE   \* MERGEFORMAT </w:instrText>
    </w:r>
    <w:r w:rsidRPr="005A3C36">
      <w:rPr>
        <w:rFonts w:ascii="Verdana" w:hAnsi="Verdana"/>
      </w:rPr>
      <w:fldChar w:fldCharType="separate"/>
    </w:r>
    <w:r>
      <w:rPr>
        <w:rFonts w:ascii="Verdana" w:hAnsi="Verdana"/>
      </w:rPr>
      <w:t>1</w:t>
    </w:r>
    <w:r w:rsidRPr="005A3C36">
      <w:rPr>
        <w:rFonts w:ascii="Verdana" w:hAnsi="Verdana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C9203" w14:textId="77777777" w:rsidR="001C1FE3" w:rsidRDefault="001C1F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7FC8A" w14:textId="77777777" w:rsidR="005C07EA" w:rsidRDefault="005C07EA" w:rsidP="005A3C36">
      <w:pPr>
        <w:spacing w:after="0" w:line="240" w:lineRule="auto"/>
      </w:pPr>
      <w:r>
        <w:separator/>
      </w:r>
    </w:p>
  </w:footnote>
  <w:footnote w:type="continuationSeparator" w:id="0">
    <w:p w14:paraId="3E6ED134" w14:textId="77777777" w:rsidR="005C07EA" w:rsidRDefault="005C07EA" w:rsidP="005A3C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A7D2" w14:textId="77777777" w:rsidR="001C1FE3" w:rsidRDefault="001C1F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79EEB" w14:textId="110AD697" w:rsidR="005A3C36" w:rsidRPr="005A3C36" w:rsidRDefault="005A3C36">
    <w:pPr>
      <w:pStyle w:val="Header"/>
      <w:rPr>
        <w:rFonts w:ascii="Verdana" w:hAnsi="Verdana"/>
      </w:rPr>
    </w:pPr>
    <w:r>
      <w:rPr>
        <w:rFonts w:ascii="Verdana" w:hAnsi="Verdana"/>
      </w:rPr>
      <w:t xml:space="preserve">Cyber Risk is a Myth – Chapter </w:t>
    </w:r>
    <w:r w:rsidR="005F76FB">
      <w:rPr>
        <w:rFonts w:ascii="Verdana" w:hAnsi="Verdana"/>
      </w:rPr>
      <w:t>5</w:t>
    </w:r>
    <w:r>
      <w:rPr>
        <w:rFonts w:ascii="Verdana" w:hAnsi="Verdana"/>
      </w:rPr>
      <w:t xml:space="preserve"> - Kayne McGladrey, CISSP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72D46" w14:textId="77777777" w:rsidR="001C1FE3" w:rsidRDefault="001C1F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C5B79"/>
    <w:multiLevelType w:val="hybridMultilevel"/>
    <w:tmpl w:val="7B642CD0"/>
    <w:lvl w:ilvl="0" w:tplc="9DA07E1E">
      <w:numFmt w:val="bullet"/>
      <w:lvlText w:val="•"/>
      <w:lvlJc w:val="left"/>
      <w:pPr>
        <w:ind w:left="1440" w:hanging="72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65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A9D"/>
    <w:rsid w:val="000756A1"/>
    <w:rsid w:val="001C1FE3"/>
    <w:rsid w:val="00202AF7"/>
    <w:rsid w:val="002A6616"/>
    <w:rsid w:val="002B75FE"/>
    <w:rsid w:val="004B29F0"/>
    <w:rsid w:val="00543E0E"/>
    <w:rsid w:val="005A3C36"/>
    <w:rsid w:val="005C07EA"/>
    <w:rsid w:val="005F76FB"/>
    <w:rsid w:val="00735ACA"/>
    <w:rsid w:val="007C7472"/>
    <w:rsid w:val="0097167D"/>
    <w:rsid w:val="00A10A9D"/>
    <w:rsid w:val="00A80303"/>
    <w:rsid w:val="00B33BEC"/>
    <w:rsid w:val="00B56A81"/>
    <w:rsid w:val="00EF110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6F39B"/>
  <w15:chartTrackingRefBased/>
  <w15:docId w15:val="{3805AD5B-7F53-4DFA-AB73-C9AD2298B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A9D"/>
  </w:style>
  <w:style w:type="paragraph" w:styleId="Heading1">
    <w:name w:val="heading 1"/>
    <w:basedOn w:val="Normal"/>
    <w:next w:val="Normal"/>
    <w:link w:val="Heading1Char"/>
    <w:uiPriority w:val="9"/>
    <w:qFormat/>
    <w:rsid w:val="005A3C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A3C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3C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3C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3C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3C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3C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3C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3C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A3C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3C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3C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3C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3C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3C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3C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3C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3C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3C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3C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3C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3C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3C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3C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3C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3C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3C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3C3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C36"/>
  </w:style>
  <w:style w:type="paragraph" w:styleId="Footer">
    <w:name w:val="footer"/>
    <w:basedOn w:val="Normal"/>
    <w:link w:val="FooterChar"/>
    <w:uiPriority w:val="99"/>
    <w:unhideWhenUsed/>
    <w:rsid w:val="005A3C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C36"/>
  </w:style>
  <w:style w:type="character" w:styleId="Hyperlink">
    <w:name w:val="Hyperlink"/>
    <w:basedOn w:val="DefaultParagraphFont"/>
    <w:uiPriority w:val="99"/>
    <w:unhideWhenUsed/>
    <w:rsid w:val="001C1FE3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1FE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outledge.com/Cyber-Risk-is-a-Myth-A-Business-Approach-to-Integrated-Risk-Management/McGladrey/p/book/9781041249054" TargetMode="External"/><Relationship Id="rId1" Type="http://schemas.openxmlformats.org/officeDocument/2006/relationships/hyperlink" Target="https://kaynemcgladrey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yne\Documents\Custom%20Office%20Templates\Downloadable%20Resource%20-%20better%20margin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Downloadable Resource - better margins.dotx</Template>
  <TotalTime>2</TotalTime>
  <Pages>3</Pages>
  <Words>625</Words>
  <Characters>3565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10</vt:i4>
      </vt:variant>
    </vt:vector>
  </HeadingPairs>
  <TitlesOfParts>
    <vt:vector size="11" baseType="lpstr">
      <vt:lpstr>Chapter #: (NAME)</vt:lpstr>
      <vt:lpstr>Executive Objection Response Toolkit</vt:lpstr>
      <vt:lpstr>    OBJECTION 1: "NOTHING BAD HAS HAPPENED YET"</vt:lpstr>
      <vt:lpstr>        Data-Driven Responses:</vt:lpstr>
      <vt:lpstr>    OBJECTION 2: "WE'RE ALREADY COMPLIANT"</vt:lpstr>
      <vt:lpstr>        Data-Driven Responses:</vt:lpstr>
      <vt:lpstr>    OBJECTION 3: "THE COST IS TOO HIGH"</vt:lpstr>
      <vt:lpstr>        Data-Driven Responses:</vt:lpstr>
      <vt:lpstr>    OBJECTION 4: "WE HAVE OTHER PRIORITIES RIGHT NOW"</vt:lpstr>
      <vt:lpstr>        Data-Driven Responses:</vt:lpstr>
      <vt:lpstr>    IMPLEMENTATION TIPS:</vt:lpstr>
    </vt:vector>
  </TitlesOfParts>
  <Company/>
  <LinksUpToDate>false</LinksUpToDate>
  <CharactersWithSpaces>4182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6: Executive Objection Response Toolkit</dc:title>
  <dc:subject>Cybersecurity, Risk Management</dc:subject>
  <dc:creator>Kayne McGladrey</dc:creator>
  <cp:keywords/>
  <dc:description>From the book "Cyber Risk is a Myth" by Kayne McGladrey</dc:description>
  <cp:lastModifiedBy>Kayne McGladrey</cp:lastModifiedBy>
  <cp:revision>3</cp:revision>
  <dcterms:created xsi:type="dcterms:W3CDTF">2025-08-25T18:02:00Z</dcterms:created>
  <dcterms:modified xsi:type="dcterms:W3CDTF">2026-05-19T20:01:00Z</dcterms:modified>
</cp:coreProperties>
</file>