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6AEA3" w14:textId="77777777" w:rsidR="001D6FA8" w:rsidRPr="001D6FA8" w:rsidRDefault="001D6FA8" w:rsidP="001D6FA8">
      <w:pPr>
        <w:pStyle w:val="Heading1"/>
        <w:rPr>
          <w:rFonts w:ascii="Verdana" w:hAnsi="Verdana"/>
        </w:rPr>
      </w:pPr>
      <w:r w:rsidRPr="001D6FA8">
        <w:rPr>
          <w:rFonts w:ascii="Verdana" w:hAnsi="Verdana"/>
        </w:rPr>
        <w:t>Security-Business Value Mapping Workshop</w:t>
      </w:r>
    </w:p>
    <w:p w14:paraId="3DB67EDA" w14:textId="77777777" w:rsidR="001D6FA8" w:rsidRPr="001D6FA8" w:rsidRDefault="001D6FA8" w:rsidP="001D6FA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D6FA8">
        <w:rPr>
          <w:rFonts w:ascii="Verdana" w:hAnsi="Verdana"/>
          <w:b/>
          <w:bCs/>
        </w:rPr>
        <w:t>PURPOSE:</w:t>
      </w:r>
      <w:r w:rsidRPr="001D6FA8">
        <w:rPr>
          <w:rFonts w:ascii="Verdana" w:hAnsi="Verdana"/>
        </w:rPr>
        <w:t xml:space="preserve"> Facilitates structured collaboration between security and business leaders to identify and document how security activities create business value.</w:t>
      </w:r>
    </w:p>
    <w:p w14:paraId="1D2D50A8" w14:textId="77777777" w:rsidR="001D6FA8" w:rsidRPr="001D6FA8" w:rsidRDefault="001D6FA8" w:rsidP="001D6FA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D6FA8">
        <w:rPr>
          <w:rFonts w:ascii="Verdana" w:hAnsi="Verdana"/>
          <w:b/>
          <w:bCs/>
        </w:rPr>
        <w:t xml:space="preserve">WHEN TO USE: </w:t>
      </w:r>
      <w:r w:rsidRPr="001D6FA8">
        <w:rPr>
          <w:rFonts w:ascii="Verdana" w:hAnsi="Verdana"/>
        </w:rPr>
        <w:t>During strategic planning, when building business cases for security investments, or when seeking to improve security's strategic positioning.</w:t>
      </w:r>
    </w:p>
    <w:p w14:paraId="6E7C003D" w14:textId="77777777" w:rsidR="001D6FA8" w:rsidRPr="001D6FA8" w:rsidRDefault="001D6FA8" w:rsidP="001D6FA8">
      <w:pPr>
        <w:pStyle w:val="Heading2"/>
        <w:rPr>
          <w:rFonts w:ascii="Verdana" w:hAnsi="Verdana"/>
        </w:rPr>
      </w:pPr>
      <w:r w:rsidRPr="001D6FA8">
        <w:rPr>
          <w:rFonts w:ascii="Verdana" w:hAnsi="Verdana"/>
        </w:rPr>
        <w:t>Workshop Preparation:</w:t>
      </w:r>
    </w:p>
    <w:p w14:paraId="262221BE" w14:textId="77777777" w:rsidR="001D6FA8" w:rsidRPr="001D6FA8" w:rsidRDefault="001D6FA8" w:rsidP="001D6FA8">
      <w:pPr>
        <w:rPr>
          <w:rFonts w:ascii="Verdana" w:hAnsi="Verdana"/>
        </w:rPr>
      </w:pPr>
      <w:r w:rsidRPr="001D6FA8">
        <w:rPr>
          <w:rFonts w:ascii="Verdana" w:hAnsi="Verdana"/>
        </w:rPr>
        <w:t>Duration: 2-3 hours</w:t>
      </w:r>
    </w:p>
    <w:p w14:paraId="067539FD" w14:textId="77777777" w:rsidR="001D6FA8" w:rsidRPr="001D6FA8" w:rsidRDefault="001D6FA8" w:rsidP="001D6FA8">
      <w:pPr>
        <w:rPr>
          <w:rFonts w:ascii="Verdana" w:hAnsi="Verdana"/>
        </w:rPr>
      </w:pPr>
      <w:r w:rsidRPr="001D6FA8">
        <w:rPr>
          <w:rFonts w:ascii="Verdana" w:hAnsi="Verdana"/>
        </w:rPr>
        <w:t>Participants: CISO, security team leaders, business unit representatives, finance</w:t>
      </w:r>
    </w:p>
    <w:p w14:paraId="5A3E48B8" w14:textId="77777777" w:rsidR="001D6FA8" w:rsidRPr="001D6FA8" w:rsidRDefault="001D6FA8" w:rsidP="001D6FA8">
      <w:pPr>
        <w:rPr>
          <w:rFonts w:ascii="Verdana" w:hAnsi="Verdana"/>
        </w:rPr>
      </w:pPr>
      <w:r w:rsidRPr="001D6FA8">
        <w:rPr>
          <w:rFonts w:ascii="Verdana" w:hAnsi="Verdana"/>
        </w:rPr>
        <w:t>Materials: Workshop templates (below), whiteboard/digital collaboration tool</w:t>
      </w:r>
    </w:p>
    <w:p w14:paraId="2278A252" w14:textId="77777777" w:rsidR="001D6FA8" w:rsidRPr="001D6FA8" w:rsidRDefault="001D6FA8" w:rsidP="001D6FA8">
      <w:pPr>
        <w:rPr>
          <w:rFonts w:ascii="Verdana" w:hAnsi="Verdana"/>
        </w:rPr>
      </w:pPr>
    </w:p>
    <w:p w14:paraId="08F7F7B6" w14:textId="77777777" w:rsidR="001D6FA8" w:rsidRPr="001D6FA8" w:rsidRDefault="001D6FA8" w:rsidP="001D6FA8">
      <w:pPr>
        <w:pStyle w:val="Heading2"/>
        <w:rPr>
          <w:rFonts w:ascii="Verdana" w:hAnsi="Verdana"/>
        </w:rPr>
      </w:pPr>
      <w:r w:rsidRPr="001D6FA8">
        <w:rPr>
          <w:rFonts w:ascii="Verdana" w:hAnsi="Verdana"/>
        </w:rPr>
        <w:t>PART A: Value Stream Identification</w:t>
      </w:r>
    </w:p>
    <w:p w14:paraId="2BE6C561" w14:textId="77777777" w:rsidR="001D6FA8" w:rsidRPr="001D6FA8" w:rsidRDefault="001D6FA8" w:rsidP="001D6FA8">
      <w:pPr>
        <w:pStyle w:val="Heading3"/>
        <w:rPr>
          <w:rFonts w:ascii="Verdana" w:hAnsi="Verdana"/>
        </w:rPr>
      </w:pPr>
      <w:r w:rsidRPr="001D6FA8">
        <w:rPr>
          <w:rFonts w:ascii="Verdana" w:hAnsi="Verdana"/>
        </w:rPr>
        <w:t>Step 1: Have business leaders identify their most important value streams: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499"/>
        <w:gridCol w:w="1959"/>
        <w:gridCol w:w="2635"/>
        <w:gridCol w:w="2697"/>
      </w:tblGrid>
      <w:tr w:rsidR="001D6FA8" w:rsidRPr="001D6FA8" w14:paraId="1F5B50C5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2EDFEC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Business Value Stream</w:t>
            </w:r>
          </w:p>
        </w:tc>
        <w:tc>
          <w:tcPr>
            <w:tcW w:w="0" w:type="auto"/>
            <w:hideMark/>
          </w:tcPr>
          <w:p w14:paraId="545137BA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Key Activities</w:t>
            </w:r>
          </w:p>
        </w:tc>
        <w:tc>
          <w:tcPr>
            <w:tcW w:w="0" w:type="auto"/>
            <w:hideMark/>
          </w:tcPr>
          <w:p w14:paraId="4AD3AFFD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Success Measures</w:t>
            </w:r>
          </w:p>
        </w:tc>
        <w:tc>
          <w:tcPr>
            <w:tcW w:w="0" w:type="auto"/>
            <w:hideMark/>
          </w:tcPr>
          <w:p w14:paraId="36135973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Value to Organization</w:t>
            </w:r>
          </w:p>
        </w:tc>
      </w:tr>
      <w:tr w:rsidR="001D6FA8" w:rsidRPr="001D6FA8" w14:paraId="0AE0666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364DB1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[Example: Customer onboarding]</w:t>
            </w:r>
          </w:p>
        </w:tc>
        <w:tc>
          <w:tcPr>
            <w:tcW w:w="0" w:type="auto"/>
            <w:hideMark/>
          </w:tcPr>
          <w:p w14:paraId="774F34A6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[List key activities]</w:t>
            </w:r>
          </w:p>
        </w:tc>
        <w:tc>
          <w:tcPr>
            <w:tcW w:w="0" w:type="auto"/>
            <w:hideMark/>
          </w:tcPr>
          <w:p w14:paraId="34A3AABC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[How success is measured]</w:t>
            </w:r>
          </w:p>
        </w:tc>
        <w:tc>
          <w:tcPr>
            <w:tcW w:w="0" w:type="auto"/>
            <w:hideMark/>
          </w:tcPr>
          <w:p w14:paraId="05D9AD77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[Revenue/strategic value]</w:t>
            </w:r>
          </w:p>
        </w:tc>
      </w:tr>
      <w:tr w:rsidR="001D6FA8" w:rsidRPr="001D6FA8" w14:paraId="6607CCA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C64647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</w:tcPr>
          <w:p w14:paraId="1A82F41A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2CDB48E9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7388E6B6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5443ECBA" w14:textId="3453DE6D" w:rsidR="001D6FA8" w:rsidRPr="001D6FA8" w:rsidRDefault="001D6FA8" w:rsidP="001D6FA8">
      <w:pPr>
        <w:pStyle w:val="Caption"/>
        <w:rPr>
          <w:rFonts w:ascii="Verdana" w:hAnsi="Verdana"/>
        </w:rPr>
      </w:pPr>
      <w:r w:rsidRPr="001D6FA8">
        <w:rPr>
          <w:rFonts w:ascii="Verdana" w:hAnsi="Verdana"/>
        </w:rPr>
        <w:t xml:space="preserve">Table </w:t>
      </w:r>
      <w:r w:rsidRPr="001D6FA8">
        <w:rPr>
          <w:rFonts w:ascii="Verdana" w:hAnsi="Verdana"/>
        </w:rPr>
        <w:fldChar w:fldCharType="begin"/>
      </w:r>
      <w:r w:rsidRPr="001D6FA8">
        <w:rPr>
          <w:rFonts w:ascii="Verdana" w:hAnsi="Verdana"/>
        </w:rPr>
        <w:instrText xml:space="preserve"> SEQ Table \* ARABIC </w:instrText>
      </w:r>
      <w:r w:rsidRPr="001D6FA8">
        <w:rPr>
          <w:rFonts w:ascii="Verdana" w:hAnsi="Verdana"/>
        </w:rPr>
        <w:fldChar w:fldCharType="separate"/>
      </w:r>
      <w:r w:rsidRPr="001D6FA8">
        <w:rPr>
          <w:rFonts w:ascii="Verdana" w:hAnsi="Verdana"/>
          <w:noProof/>
        </w:rPr>
        <w:t>1</w:t>
      </w:r>
      <w:r w:rsidRPr="001D6FA8">
        <w:rPr>
          <w:rFonts w:ascii="Verdana" w:hAnsi="Verdana"/>
          <w:noProof/>
        </w:rPr>
        <w:fldChar w:fldCharType="end"/>
      </w:r>
      <w:r w:rsidRPr="001D6FA8">
        <w:rPr>
          <w:rFonts w:ascii="Verdana" w:hAnsi="Verdana"/>
        </w:rPr>
        <w:t>: Value Stream Identification</w:t>
      </w:r>
    </w:p>
    <w:p w14:paraId="4CDD7A47" w14:textId="77777777" w:rsidR="001D6FA8" w:rsidRPr="001D6FA8" w:rsidRDefault="001D6FA8" w:rsidP="001D6FA8">
      <w:pPr>
        <w:pStyle w:val="Heading3"/>
        <w:rPr>
          <w:rFonts w:ascii="Verdana" w:hAnsi="Verdana"/>
        </w:rPr>
      </w:pPr>
      <w:r w:rsidRPr="001D6FA8">
        <w:rPr>
          <w:rFonts w:ascii="Verdana" w:hAnsi="Verdana"/>
        </w:rPr>
        <w:t>Step 2: Identify where security interacts with each value stream: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641"/>
        <w:gridCol w:w="2752"/>
        <w:gridCol w:w="3893"/>
        <w:gridCol w:w="2504"/>
      </w:tblGrid>
      <w:tr w:rsidR="001D6FA8" w:rsidRPr="001D6FA8" w14:paraId="00EFC022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A8E668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Value Stream</w:t>
            </w:r>
          </w:p>
        </w:tc>
        <w:tc>
          <w:tcPr>
            <w:tcW w:w="0" w:type="auto"/>
            <w:hideMark/>
          </w:tcPr>
          <w:p w14:paraId="559C2435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Security Touchpoints</w:t>
            </w:r>
          </w:p>
        </w:tc>
        <w:tc>
          <w:tcPr>
            <w:tcW w:w="0" w:type="auto"/>
            <w:hideMark/>
          </w:tcPr>
          <w:p w14:paraId="6225EBD4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Current Impact (Positive/Negative)</w:t>
            </w:r>
          </w:p>
        </w:tc>
        <w:tc>
          <w:tcPr>
            <w:tcW w:w="0" w:type="auto"/>
            <w:hideMark/>
          </w:tcPr>
          <w:p w14:paraId="63D51767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Opportunity</w:t>
            </w:r>
          </w:p>
        </w:tc>
      </w:tr>
      <w:tr w:rsidR="001D6FA8" w:rsidRPr="001D6FA8" w14:paraId="7285358E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AA998B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[From Step 1]</w:t>
            </w:r>
          </w:p>
        </w:tc>
        <w:tc>
          <w:tcPr>
            <w:tcW w:w="0" w:type="auto"/>
            <w:hideMark/>
          </w:tcPr>
          <w:p w14:paraId="13D11E06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[Where security is involved]</w:t>
            </w:r>
          </w:p>
        </w:tc>
        <w:tc>
          <w:tcPr>
            <w:tcW w:w="0" w:type="auto"/>
            <w:hideMark/>
          </w:tcPr>
          <w:p w14:paraId="587997D2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[How security helps/hinders]</w:t>
            </w:r>
          </w:p>
        </w:tc>
        <w:tc>
          <w:tcPr>
            <w:tcW w:w="0" w:type="auto"/>
            <w:hideMark/>
          </w:tcPr>
          <w:p w14:paraId="4BC227FF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[Improvement potential]</w:t>
            </w:r>
          </w:p>
        </w:tc>
      </w:tr>
      <w:tr w:rsidR="001D6FA8" w:rsidRPr="001D6FA8" w14:paraId="3B51B16F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647335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</w:tcPr>
          <w:p w14:paraId="57A4A460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6242D4E9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38EEC6E9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4810D287" w14:textId="23327D8A" w:rsidR="001D6FA8" w:rsidRPr="001D6FA8" w:rsidRDefault="001D6FA8" w:rsidP="001D6FA8">
      <w:pPr>
        <w:pStyle w:val="Caption"/>
        <w:rPr>
          <w:rFonts w:ascii="Verdana" w:hAnsi="Verdana"/>
        </w:rPr>
      </w:pPr>
      <w:r w:rsidRPr="001D6FA8">
        <w:rPr>
          <w:rFonts w:ascii="Verdana" w:hAnsi="Verdana"/>
        </w:rPr>
        <w:t xml:space="preserve">Table </w:t>
      </w:r>
      <w:r w:rsidRPr="001D6FA8">
        <w:rPr>
          <w:rFonts w:ascii="Verdana" w:hAnsi="Verdana"/>
        </w:rPr>
        <w:fldChar w:fldCharType="begin"/>
      </w:r>
      <w:r w:rsidRPr="001D6FA8">
        <w:rPr>
          <w:rFonts w:ascii="Verdana" w:hAnsi="Verdana"/>
        </w:rPr>
        <w:instrText xml:space="preserve"> SEQ Table \* ARABIC </w:instrText>
      </w:r>
      <w:r w:rsidRPr="001D6FA8">
        <w:rPr>
          <w:rFonts w:ascii="Verdana" w:hAnsi="Verdana"/>
        </w:rPr>
        <w:fldChar w:fldCharType="separate"/>
      </w:r>
      <w:r w:rsidRPr="001D6FA8">
        <w:rPr>
          <w:rFonts w:ascii="Verdana" w:hAnsi="Verdana"/>
          <w:noProof/>
        </w:rPr>
        <w:t>2</w:t>
      </w:r>
      <w:r w:rsidRPr="001D6FA8">
        <w:rPr>
          <w:rFonts w:ascii="Verdana" w:hAnsi="Verdana"/>
          <w:noProof/>
        </w:rPr>
        <w:fldChar w:fldCharType="end"/>
      </w:r>
      <w:r w:rsidRPr="001D6FA8">
        <w:rPr>
          <w:rFonts w:ascii="Verdana" w:hAnsi="Verdana"/>
        </w:rPr>
        <w:t>: Security Touchpoints</w:t>
      </w:r>
    </w:p>
    <w:p w14:paraId="486971C4" w14:textId="77777777" w:rsidR="001D6FA8" w:rsidRPr="001D6FA8" w:rsidRDefault="001D6FA8" w:rsidP="001D6FA8">
      <w:pPr>
        <w:pStyle w:val="Heading2"/>
        <w:rPr>
          <w:rFonts w:ascii="Verdana" w:hAnsi="Verdana"/>
        </w:rPr>
      </w:pPr>
      <w:r w:rsidRPr="001D6FA8">
        <w:rPr>
          <w:rFonts w:ascii="Verdana" w:hAnsi="Verdana"/>
        </w:rPr>
        <w:t>PART B: Value Contribution Analysis</w:t>
      </w:r>
    </w:p>
    <w:p w14:paraId="103E3530" w14:textId="77777777" w:rsidR="001D6FA8" w:rsidRPr="001D6FA8" w:rsidRDefault="001D6FA8" w:rsidP="001D6FA8">
      <w:pPr>
        <w:pStyle w:val="Heading3"/>
        <w:rPr>
          <w:rFonts w:ascii="Verdana" w:hAnsi="Verdana"/>
        </w:rPr>
      </w:pPr>
      <w:r w:rsidRPr="001D6FA8">
        <w:rPr>
          <w:rFonts w:ascii="Verdana" w:hAnsi="Verdana"/>
        </w:rPr>
        <w:t>Step 3: For each value stream, assess what security protects: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610"/>
        <w:gridCol w:w="1913"/>
        <w:gridCol w:w="1969"/>
        <w:gridCol w:w="3389"/>
        <w:gridCol w:w="1909"/>
      </w:tblGrid>
      <w:tr w:rsidR="001D6FA8" w:rsidRPr="001D6FA8" w14:paraId="554AECA4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8B22C4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Value Stream</w:t>
            </w:r>
          </w:p>
        </w:tc>
        <w:tc>
          <w:tcPr>
            <w:tcW w:w="0" w:type="auto"/>
            <w:hideMark/>
          </w:tcPr>
          <w:p w14:paraId="1DC1991D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Assets Protected</w:t>
            </w:r>
          </w:p>
        </w:tc>
        <w:tc>
          <w:tcPr>
            <w:tcW w:w="0" w:type="auto"/>
            <w:hideMark/>
          </w:tcPr>
          <w:p w14:paraId="271BB432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Threats Mitigated</w:t>
            </w:r>
          </w:p>
        </w:tc>
        <w:tc>
          <w:tcPr>
            <w:tcW w:w="0" w:type="auto"/>
            <w:hideMark/>
          </w:tcPr>
          <w:p w14:paraId="6CDCA0A7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Business Impact if Compromised</w:t>
            </w:r>
          </w:p>
        </w:tc>
        <w:tc>
          <w:tcPr>
            <w:tcW w:w="0" w:type="auto"/>
            <w:hideMark/>
          </w:tcPr>
          <w:p w14:paraId="670C133D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Protection Value</w:t>
            </w:r>
          </w:p>
        </w:tc>
      </w:tr>
      <w:tr w:rsidR="001D6FA8" w:rsidRPr="001D6FA8" w14:paraId="5D77F500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65357B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[From Step 1]</w:t>
            </w:r>
          </w:p>
        </w:tc>
        <w:tc>
          <w:tcPr>
            <w:tcW w:w="0" w:type="auto"/>
            <w:hideMark/>
          </w:tcPr>
          <w:p w14:paraId="63C18AB8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[Critical assets]</w:t>
            </w:r>
          </w:p>
        </w:tc>
        <w:tc>
          <w:tcPr>
            <w:tcW w:w="0" w:type="auto"/>
            <w:hideMark/>
          </w:tcPr>
          <w:p w14:paraId="12F3A949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[Relevant threats]</w:t>
            </w:r>
          </w:p>
        </w:tc>
        <w:tc>
          <w:tcPr>
            <w:tcW w:w="0" w:type="auto"/>
            <w:hideMark/>
          </w:tcPr>
          <w:p w14:paraId="28B21356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[Business consequence]</w:t>
            </w:r>
          </w:p>
        </w:tc>
        <w:tc>
          <w:tcPr>
            <w:tcW w:w="0" w:type="auto"/>
            <w:hideMark/>
          </w:tcPr>
          <w:p w14:paraId="529C9E76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[Estimated value]</w:t>
            </w:r>
          </w:p>
        </w:tc>
      </w:tr>
      <w:tr w:rsidR="001D6FA8" w:rsidRPr="001D6FA8" w14:paraId="615474E5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FEDC90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</w:tcPr>
          <w:p w14:paraId="156058CE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2C3B9E2B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062FAE78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6E44D2B6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00155AE0" w14:textId="242354B4" w:rsidR="001D6FA8" w:rsidRDefault="001D6FA8" w:rsidP="001D6FA8">
      <w:pPr>
        <w:pStyle w:val="Caption"/>
        <w:rPr>
          <w:rFonts w:ascii="Verdana" w:hAnsi="Verdana"/>
        </w:rPr>
      </w:pPr>
      <w:r w:rsidRPr="001D6FA8">
        <w:rPr>
          <w:rFonts w:ascii="Verdana" w:hAnsi="Verdana"/>
        </w:rPr>
        <w:t xml:space="preserve">Table </w:t>
      </w:r>
      <w:r w:rsidRPr="001D6FA8">
        <w:rPr>
          <w:rFonts w:ascii="Verdana" w:hAnsi="Verdana"/>
        </w:rPr>
        <w:fldChar w:fldCharType="begin"/>
      </w:r>
      <w:r w:rsidRPr="001D6FA8">
        <w:rPr>
          <w:rFonts w:ascii="Verdana" w:hAnsi="Verdana"/>
        </w:rPr>
        <w:instrText xml:space="preserve"> SEQ Table \* ARABIC </w:instrText>
      </w:r>
      <w:r w:rsidRPr="001D6FA8">
        <w:rPr>
          <w:rFonts w:ascii="Verdana" w:hAnsi="Verdana"/>
        </w:rPr>
        <w:fldChar w:fldCharType="separate"/>
      </w:r>
      <w:r w:rsidRPr="001D6FA8">
        <w:rPr>
          <w:rFonts w:ascii="Verdana" w:hAnsi="Verdana"/>
          <w:noProof/>
        </w:rPr>
        <w:t>3</w:t>
      </w:r>
      <w:r w:rsidRPr="001D6FA8">
        <w:rPr>
          <w:rFonts w:ascii="Verdana" w:hAnsi="Verdana"/>
          <w:noProof/>
        </w:rPr>
        <w:fldChar w:fldCharType="end"/>
      </w:r>
      <w:r w:rsidRPr="001D6FA8">
        <w:rPr>
          <w:rFonts w:ascii="Verdana" w:hAnsi="Verdana"/>
        </w:rPr>
        <w:t>: Risk Protection Value</w:t>
      </w:r>
    </w:p>
    <w:p w14:paraId="6CB08191" w14:textId="4A678E23" w:rsidR="00CB5358" w:rsidRPr="00CB5358" w:rsidRDefault="00CB5358" w:rsidP="00CB5358">
      <w:pPr>
        <w:tabs>
          <w:tab w:val="left" w:pos="3472"/>
        </w:tabs>
      </w:pPr>
      <w:r>
        <w:tab/>
      </w:r>
    </w:p>
    <w:p w14:paraId="4E4BE325" w14:textId="77777777" w:rsidR="001D6FA8" w:rsidRPr="001D6FA8" w:rsidRDefault="001D6FA8" w:rsidP="001D6FA8">
      <w:pPr>
        <w:pStyle w:val="Heading3"/>
        <w:rPr>
          <w:rFonts w:ascii="Verdana" w:hAnsi="Verdana"/>
        </w:rPr>
      </w:pPr>
      <w:r w:rsidRPr="001D6FA8">
        <w:rPr>
          <w:rFonts w:ascii="Verdana" w:hAnsi="Verdana"/>
        </w:rPr>
        <w:lastRenderedPageBreak/>
        <w:t>Step 4: Identify how security enables business innovation and growth: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871"/>
        <w:gridCol w:w="2301"/>
        <w:gridCol w:w="1874"/>
        <w:gridCol w:w="1593"/>
        <w:gridCol w:w="2151"/>
      </w:tblGrid>
      <w:tr w:rsidR="001D6FA8" w:rsidRPr="001D6FA8" w14:paraId="45190F13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55DCE1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Business Initiative</w:t>
            </w:r>
          </w:p>
        </w:tc>
        <w:tc>
          <w:tcPr>
            <w:tcW w:w="0" w:type="auto"/>
            <w:hideMark/>
          </w:tcPr>
          <w:p w14:paraId="0907946F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Security Enablement</w:t>
            </w:r>
          </w:p>
        </w:tc>
        <w:tc>
          <w:tcPr>
            <w:tcW w:w="0" w:type="auto"/>
            <w:hideMark/>
          </w:tcPr>
          <w:p w14:paraId="02D620FF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Without Security</w:t>
            </w:r>
          </w:p>
        </w:tc>
        <w:tc>
          <w:tcPr>
            <w:tcW w:w="0" w:type="auto"/>
            <w:hideMark/>
          </w:tcPr>
          <w:p w14:paraId="6BBC92BA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With Security</w:t>
            </w:r>
          </w:p>
        </w:tc>
        <w:tc>
          <w:tcPr>
            <w:tcW w:w="0" w:type="auto"/>
            <w:hideMark/>
          </w:tcPr>
          <w:p w14:paraId="3C55DD56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Value Contribution</w:t>
            </w:r>
          </w:p>
        </w:tc>
      </w:tr>
      <w:tr w:rsidR="001D6FA8" w:rsidRPr="001D6FA8" w14:paraId="5A25131C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6415C7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[Example: Cloud migration]</w:t>
            </w:r>
          </w:p>
        </w:tc>
        <w:tc>
          <w:tcPr>
            <w:tcW w:w="0" w:type="auto"/>
            <w:hideMark/>
          </w:tcPr>
          <w:p w14:paraId="33A4773E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[Security capabilities]</w:t>
            </w:r>
          </w:p>
        </w:tc>
        <w:tc>
          <w:tcPr>
            <w:tcW w:w="0" w:type="auto"/>
            <w:hideMark/>
          </w:tcPr>
          <w:p w14:paraId="477F5A6B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[Slower, riskier]</w:t>
            </w:r>
          </w:p>
        </w:tc>
        <w:tc>
          <w:tcPr>
            <w:tcW w:w="0" w:type="auto"/>
            <w:hideMark/>
          </w:tcPr>
          <w:p w14:paraId="7BBC8CFD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[Faster, safer]</w:t>
            </w:r>
          </w:p>
        </w:tc>
        <w:tc>
          <w:tcPr>
            <w:tcW w:w="0" w:type="auto"/>
            <w:hideMark/>
          </w:tcPr>
          <w:p w14:paraId="0B79C91D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[Time/cost savings]</w:t>
            </w:r>
          </w:p>
        </w:tc>
      </w:tr>
      <w:tr w:rsidR="001D6FA8" w:rsidRPr="001D6FA8" w14:paraId="481825DD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5AEE24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</w:tcPr>
          <w:p w14:paraId="4A6EB42B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1402AE57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45E6F57B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48643A2A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6171697F" w14:textId="39443268" w:rsidR="001D6FA8" w:rsidRPr="001D6FA8" w:rsidRDefault="001D6FA8" w:rsidP="001D6FA8">
      <w:pPr>
        <w:pStyle w:val="Caption"/>
        <w:rPr>
          <w:rFonts w:ascii="Verdana" w:hAnsi="Verdana"/>
        </w:rPr>
      </w:pPr>
      <w:r w:rsidRPr="001D6FA8">
        <w:rPr>
          <w:rFonts w:ascii="Verdana" w:hAnsi="Verdana"/>
        </w:rPr>
        <w:t xml:space="preserve">Table </w:t>
      </w:r>
      <w:r w:rsidRPr="001D6FA8">
        <w:rPr>
          <w:rFonts w:ascii="Verdana" w:hAnsi="Verdana"/>
        </w:rPr>
        <w:fldChar w:fldCharType="begin"/>
      </w:r>
      <w:r w:rsidRPr="001D6FA8">
        <w:rPr>
          <w:rFonts w:ascii="Verdana" w:hAnsi="Verdana"/>
        </w:rPr>
        <w:instrText xml:space="preserve"> SEQ Table \* ARABIC </w:instrText>
      </w:r>
      <w:r w:rsidRPr="001D6FA8">
        <w:rPr>
          <w:rFonts w:ascii="Verdana" w:hAnsi="Verdana"/>
        </w:rPr>
        <w:fldChar w:fldCharType="separate"/>
      </w:r>
      <w:r w:rsidRPr="001D6FA8">
        <w:rPr>
          <w:rFonts w:ascii="Verdana" w:hAnsi="Verdana"/>
          <w:noProof/>
        </w:rPr>
        <w:t>4</w:t>
      </w:r>
      <w:r w:rsidRPr="001D6FA8">
        <w:rPr>
          <w:rFonts w:ascii="Verdana" w:hAnsi="Verdana"/>
          <w:noProof/>
        </w:rPr>
        <w:fldChar w:fldCharType="end"/>
      </w:r>
      <w:r w:rsidRPr="001D6FA8">
        <w:rPr>
          <w:rFonts w:ascii="Verdana" w:hAnsi="Verdana"/>
        </w:rPr>
        <w:t>: Business Enablement Value</w:t>
      </w:r>
    </w:p>
    <w:p w14:paraId="56E921A6" w14:textId="77777777" w:rsidR="001D6FA8" w:rsidRPr="001D6FA8" w:rsidRDefault="001D6FA8" w:rsidP="001D6FA8">
      <w:pPr>
        <w:pStyle w:val="Heading3"/>
        <w:rPr>
          <w:rFonts w:ascii="Verdana" w:hAnsi="Verdana"/>
        </w:rPr>
      </w:pPr>
      <w:r w:rsidRPr="001D6FA8">
        <w:rPr>
          <w:rFonts w:ascii="Verdana" w:hAnsi="Verdana"/>
        </w:rPr>
        <w:t>Step 5: Assess regulatory and contractual requirements: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3017"/>
        <w:gridCol w:w="1959"/>
        <w:gridCol w:w="2770"/>
        <w:gridCol w:w="1604"/>
        <w:gridCol w:w="1440"/>
      </w:tblGrid>
      <w:tr w:rsidR="001D6FA8" w:rsidRPr="001D6FA8" w14:paraId="7EFD0DA5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BCC874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Regulation/Requirement</w:t>
            </w:r>
          </w:p>
        </w:tc>
        <w:tc>
          <w:tcPr>
            <w:tcW w:w="0" w:type="auto"/>
            <w:hideMark/>
          </w:tcPr>
          <w:p w14:paraId="0D62DA3E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Business Activities Affected</w:t>
            </w:r>
          </w:p>
        </w:tc>
        <w:tc>
          <w:tcPr>
            <w:tcW w:w="0" w:type="auto"/>
            <w:hideMark/>
          </w:tcPr>
          <w:p w14:paraId="245B36AB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Consequences of Non-Compliance</w:t>
            </w:r>
          </w:p>
        </w:tc>
        <w:tc>
          <w:tcPr>
            <w:tcW w:w="0" w:type="auto"/>
            <w:hideMark/>
          </w:tcPr>
          <w:p w14:paraId="5A4D1629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Security's Role</w:t>
            </w:r>
          </w:p>
        </w:tc>
        <w:tc>
          <w:tcPr>
            <w:tcW w:w="0" w:type="auto"/>
            <w:hideMark/>
          </w:tcPr>
          <w:p w14:paraId="5A580D24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Value Provided</w:t>
            </w:r>
          </w:p>
        </w:tc>
      </w:tr>
      <w:tr w:rsidR="001D6FA8" w:rsidRPr="001D6FA8" w14:paraId="1A8EDAFD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015E8A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[Example: GDPR]</w:t>
            </w:r>
          </w:p>
        </w:tc>
        <w:tc>
          <w:tcPr>
            <w:tcW w:w="0" w:type="auto"/>
            <w:hideMark/>
          </w:tcPr>
          <w:p w14:paraId="4894A7AD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[Affected processes]</w:t>
            </w:r>
          </w:p>
        </w:tc>
        <w:tc>
          <w:tcPr>
            <w:tcW w:w="0" w:type="auto"/>
            <w:hideMark/>
          </w:tcPr>
          <w:p w14:paraId="09F185FF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[Penalties/business impact]</w:t>
            </w:r>
          </w:p>
        </w:tc>
        <w:tc>
          <w:tcPr>
            <w:tcW w:w="0" w:type="auto"/>
            <w:hideMark/>
          </w:tcPr>
          <w:p w14:paraId="11AE3B91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[Controls provided]</w:t>
            </w:r>
          </w:p>
        </w:tc>
        <w:tc>
          <w:tcPr>
            <w:tcW w:w="0" w:type="auto"/>
            <w:hideMark/>
          </w:tcPr>
          <w:p w14:paraId="642FD86E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[Risk avoided]</w:t>
            </w:r>
          </w:p>
        </w:tc>
      </w:tr>
      <w:tr w:rsidR="001D6FA8" w:rsidRPr="001D6FA8" w14:paraId="2256666A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573EC61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</w:tcPr>
          <w:p w14:paraId="7B404896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6C2D8C5D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2A6EBEF4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75A05128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67A3C626" w14:textId="2FCF1C21" w:rsidR="001D6FA8" w:rsidRPr="001D6FA8" w:rsidRDefault="001D6FA8" w:rsidP="001D6FA8">
      <w:pPr>
        <w:pStyle w:val="Caption"/>
        <w:rPr>
          <w:rFonts w:ascii="Verdana" w:hAnsi="Verdana"/>
        </w:rPr>
      </w:pPr>
      <w:r w:rsidRPr="001D6FA8">
        <w:rPr>
          <w:rFonts w:ascii="Verdana" w:hAnsi="Verdana"/>
        </w:rPr>
        <w:t xml:space="preserve">Table </w:t>
      </w:r>
      <w:r w:rsidRPr="001D6FA8">
        <w:rPr>
          <w:rFonts w:ascii="Verdana" w:hAnsi="Verdana"/>
        </w:rPr>
        <w:fldChar w:fldCharType="begin"/>
      </w:r>
      <w:r w:rsidRPr="001D6FA8">
        <w:rPr>
          <w:rFonts w:ascii="Verdana" w:hAnsi="Verdana"/>
        </w:rPr>
        <w:instrText xml:space="preserve"> SEQ Table \* ARABIC </w:instrText>
      </w:r>
      <w:r w:rsidRPr="001D6FA8">
        <w:rPr>
          <w:rFonts w:ascii="Verdana" w:hAnsi="Verdana"/>
        </w:rPr>
        <w:fldChar w:fldCharType="separate"/>
      </w:r>
      <w:r w:rsidRPr="001D6FA8">
        <w:rPr>
          <w:rFonts w:ascii="Verdana" w:hAnsi="Verdana"/>
          <w:noProof/>
        </w:rPr>
        <w:t>5</w:t>
      </w:r>
      <w:r w:rsidRPr="001D6FA8">
        <w:rPr>
          <w:rFonts w:ascii="Verdana" w:hAnsi="Verdana"/>
          <w:noProof/>
        </w:rPr>
        <w:fldChar w:fldCharType="end"/>
      </w:r>
      <w:r w:rsidRPr="001D6FA8">
        <w:rPr>
          <w:rFonts w:ascii="Verdana" w:hAnsi="Verdana"/>
        </w:rPr>
        <w:t>: Compliance Value</w:t>
      </w:r>
    </w:p>
    <w:p w14:paraId="10F59140" w14:textId="77777777" w:rsidR="001D6FA8" w:rsidRPr="001D6FA8" w:rsidRDefault="001D6FA8" w:rsidP="001D6FA8">
      <w:pPr>
        <w:pStyle w:val="Heading2"/>
        <w:rPr>
          <w:rFonts w:ascii="Verdana" w:hAnsi="Verdana"/>
        </w:rPr>
      </w:pPr>
      <w:r w:rsidRPr="001D6FA8">
        <w:rPr>
          <w:rFonts w:ascii="Verdana" w:hAnsi="Verdana"/>
        </w:rPr>
        <w:t>PART C: Metrics Development</w:t>
      </w:r>
    </w:p>
    <w:p w14:paraId="37D1F7E0" w14:textId="77777777" w:rsidR="001D6FA8" w:rsidRPr="001D6FA8" w:rsidRDefault="001D6FA8" w:rsidP="001D6FA8">
      <w:pPr>
        <w:pStyle w:val="Heading3"/>
        <w:rPr>
          <w:rFonts w:ascii="Verdana" w:hAnsi="Verdana"/>
        </w:rPr>
      </w:pPr>
      <w:r w:rsidRPr="001D6FA8">
        <w:rPr>
          <w:rFonts w:ascii="Verdana" w:hAnsi="Verdana"/>
        </w:rPr>
        <w:t>Step 6: For each value area, develop metrics that demonstrate security's contribution: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2413"/>
        <w:gridCol w:w="2071"/>
        <w:gridCol w:w="2416"/>
        <w:gridCol w:w="1889"/>
        <w:gridCol w:w="2001"/>
      </w:tblGrid>
      <w:tr w:rsidR="001D6FA8" w:rsidRPr="001D6FA8" w14:paraId="76F3ADA6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1F2BFD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Value Area</w:t>
            </w:r>
          </w:p>
        </w:tc>
        <w:tc>
          <w:tcPr>
            <w:tcW w:w="0" w:type="auto"/>
            <w:hideMark/>
          </w:tcPr>
          <w:p w14:paraId="7FE733B1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Business Outcome</w:t>
            </w:r>
          </w:p>
        </w:tc>
        <w:tc>
          <w:tcPr>
            <w:tcW w:w="0" w:type="auto"/>
            <w:hideMark/>
          </w:tcPr>
          <w:p w14:paraId="63B702A3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Security Contribution</w:t>
            </w:r>
          </w:p>
        </w:tc>
        <w:tc>
          <w:tcPr>
            <w:tcW w:w="0" w:type="auto"/>
            <w:hideMark/>
          </w:tcPr>
          <w:p w14:paraId="7EED126F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Proposed Metric</w:t>
            </w:r>
          </w:p>
        </w:tc>
        <w:tc>
          <w:tcPr>
            <w:tcW w:w="0" w:type="auto"/>
            <w:hideMark/>
          </w:tcPr>
          <w:p w14:paraId="67E929C1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Data Sources</w:t>
            </w:r>
          </w:p>
        </w:tc>
      </w:tr>
      <w:tr w:rsidR="001D6FA8" w:rsidRPr="001D6FA8" w14:paraId="53086877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599FA7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[From previous steps]</w:t>
            </w:r>
          </w:p>
        </w:tc>
        <w:tc>
          <w:tcPr>
            <w:tcW w:w="0" w:type="auto"/>
            <w:hideMark/>
          </w:tcPr>
          <w:p w14:paraId="724ECEAA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[Business result]</w:t>
            </w:r>
          </w:p>
        </w:tc>
        <w:tc>
          <w:tcPr>
            <w:tcW w:w="0" w:type="auto"/>
            <w:hideMark/>
          </w:tcPr>
          <w:p w14:paraId="545B397B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[Security's role]</w:t>
            </w:r>
          </w:p>
        </w:tc>
        <w:tc>
          <w:tcPr>
            <w:tcW w:w="0" w:type="auto"/>
            <w:hideMark/>
          </w:tcPr>
          <w:p w14:paraId="4AB908E9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[How to measure]</w:t>
            </w:r>
          </w:p>
        </w:tc>
        <w:tc>
          <w:tcPr>
            <w:tcW w:w="0" w:type="auto"/>
            <w:hideMark/>
          </w:tcPr>
          <w:p w14:paraId="3797BBB2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[Where to get data]</w:t>
            </w:r>
          </w:p>
        </w:tc>
      </w:tr>
      <w:tr w:rsidR="001D6FA8" w:rsidRPr="001D6FA8" w14:paraId="5A7C2F43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9C7E0B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</w:tcPr>
          <w:p w14:paraId="029C1330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3898CBD7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58D0C1CF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5BA816B6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692E13CD" w14:textId="4F39E003" w:rsidR="001D6FA8" w:rsidRPr="001D6FA8" w:rsidRDefault="001D6FA8" w:rsidP="001D6FA8">
      <w:pPr>
        <w:pStyle w:val="Caption"/>
        <w:rPr>
          <w:rFonts w:ascii="Verdana" w:hAnsi="Verdana"/>
        </w:rPr>
      </w:pPr>
      <w:r w:rsidRPr="001D6FA8">
        <w:rPr>
          <w:rFonts w:ascii="Verdana" w:hAnsi="Verdana"/>
        </w:rPr>
        <w:t xml:space="preserve">Table </w:t>
      </w:r>
      <w:r w:rsidRPr="001D6FA8">
        <w:rPr>
          <w:rFonts w:ascii="Verdana" w:hAnsi="Verdana"/>
        </w:rPr>
        <w:fldChar w:fldCharType="begin"/>
      </w:r>
      <w:r w:rsidRPr="001D6FA8">
        <w:rPr>
          <w:rFonts w:ascii="Verdana" w:hAnsi="Verdana"/>
        </w:rPr>
        <w:instrText xml:space="preserve"> SEQ Table \* ARABIC </w:instrText>
      </w:r>
      <w:r w:rsidRPr="001D6FA8">
        <w:rPr>
          <w:rFonts w:ascii="Verdana" w:hAnsi="Verdana"/>
        </w:rPr>
        <w:fldChar w:fldCharType="separate"/>
      </w:r>
      <w:r w:rsidRPr="001D6FA8">
        <w:rPr>
          <w:rFonts w:ascii="Verdana" w:hAnsi="Verdana"/>
          <w:noProof/>
        </w:rPr>
        <w:t>6</w:t>
      </w:r>
      <w:r w:rsidRPr="001D6FA8">
        <w:rPr>
          <w:rFonts w:ascii="Verdana" w:hAnsi="Verdana"/>
          <w:noProof/>
        </w:rPr>
        <w:fldChar w:fldCharType="end"/>
      </w:r>
      <w:r w:rsidRPr="001D6FA8">
        <w:rPr>
          <w:rFonts w:ascii="Verdana" w:hAnsi="Verdana"/>
        </w:rPr>
        <w:t>: Metric Identification</w:t>
      </w:r>
    </w:p>
    <w:p w14:paraId="27BA7FFB" w14:textId="77777777" w:rsidR="001D6FA8" w:rsidRPr="001D6FA8" w:rsidRDefault="001D6FA8" w:rsidP="001D6FA8">
      <w:pPr>
        <w:pStyle w:val="Heading3"/>
        <w:rPr>
          <w:rFonts w:ascii="Verdana" w:hAnsi="Verdana"/>
        </w:rPr>
      </w:pPr>
      <w:r w:rsidRPr="001D6FA8">
        <w:rPr>
          <w:rFonts w:ascii="Verdana" w:hAnsi="Verdana"/>
        </w:rPr>
        <w:t>Step 7: Prioritize metrics and plan implementation: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1242"/>
        <w:gridCol w:w="2151"/>
        <w:gridCol w:w="2553"/>
        <w:gridCol w:w="1320"/>
        <w:gridCol w:w="1812"/>
        <w:gridCol w:w="1712"/>
      </w:tblGrid>
      <w:tr w:rsidR="001D6FA8" w:rsidRPr="001D6FA8" w14:paraId="381EEF20" w14:textId="77777777" w:rsidTr="005C3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CC983A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Metric</w:t>
            </w:r>
          </w:p>
        </w:tc>
        <w:tc>
          <w:tcPr>
            <w:tcW w:w="0" w:type="auto"/>
            <w:hideMark/>
          </w:tcPr>
          <w:p w14:paraId="1BF8ACF5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Value Demonstration</w:t>
            </w:r>
          </w:p>
        </w:tc>
        <w:tc>
          <w:tcPr>
            <w:tcW w:w="0" w:type="auto"/>
            <w:hideMark/>
          </w:tcPr>
          <w:p w14:paraId="2E0FFC36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Implementation Difficulty</w:t>
            </w:r>
          </w:p>
        </w:tc>
        <w:tc>
          <w:tcPr>
            <w:tcW w:w="0" w:type="auto"/>
            <w:hideMark/>
          </w:tcPr>
          <w:p w14:paraId="364B68DA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Timeline</w:t>
            </w:r>
          </w:p>
        </w:tc>
        <w:tc>
          <w:tcPr>
            <w:tcW w:w="0" w:type="auto"/>
            <w:hideMark/>
          </w:tcPr>
          <w:p w14:paraId="060246BF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Owner</w:t>
            </w:r>
          </w:p>
        </w:tc>
        <w:tc>
          <w:tcPr>
            <w:tcW w:w="0" w:type="auto"/>
            <w:hideMark/>
          </w:tcPr>
          <w:p w14:paraId="2060AECF" w14:textId="77777777" w:rsidR="001D6FA8" w:rsidRPr="001D6FA8" w:rsidRDefault="001D6FA8" w:rsidP="005C3B9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Resources Needed</w:t>
            </w:r>
          </w:p>
        </w:tc>
      </w:tr>
      <w:tr w:rsidR="001D6FA8" w:rsidRPr="001D6FA8" w14:paraId="4FB9DE38" w14:textId="77777777" w:rsidTr="005C3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C873BF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[From Step 6]</w:t>
            </w:r>
          </w:p>
        </w:tc>
        <w:tc>
          <w:tcPr>
            <w:tcW w:w="0" w:type="auto"/>
            <w:hideMark/>
          </w:tcPr>
          <w:p w14:paraId="460D270D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[Business value shown]</w:t>
            </w:r>
          </w:p>
        </w:tc>
        <w:tc>
          <w:tcPr>
            <w:tcW w:w="0" w:type="auto"/>
            <w:hideMark/>
          </w:tcPr>
          <w:p w14:paraId="019FEE33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[Low/Medium/High]</w:t>
            </w:r>
          </w:p>
        </w:tc>
        <w:tc>
          <w:tcPr>
            <w:tcW w:w="0" w:type="auto"/>
            <w:hideMark/>
          </w:tcPr>
          <w:p w14:paraId="6F81D126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[Target date]</w:t>
            </w:r>
          </w:p>
        </w:tc>
        <w:tc>
          <w:tcPr>
            <w:tcW w:w="0" w:type="auto"/>
            <w:hideMark/>
          </w:tcPr>
          <w:p w14:paraId="6241889A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[Responsible person]</w:t>
            </w:r>
          </w:p>
        </w:tc>
        <w:tc>
          <w:tcPr>
            <w:tcW w:w="0" w:type="auto"/>
            <w:hideMark/>
          </w:tcPr>
          <w:p w14:paraId="0722739C" w14:textId="77777777" w:rsidR="001D6FA8" w:rsidRPr="001D6FA8" w:rsidRDefault="001D6FA8" w:rsidP="005C3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>[What's required]</w:t>
            </w:r>
          </w:p>
        </w:tc>
      </w:tr>
      <w:tr w:rsidR="001D6FA8" w:rsidRPr="001D6FA8" w14:paraId="6D52935E" w14:textId="77777777" w:rsidTr="005C3B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8EED2D" w14:textId="77777777" w:rsidR="001D6FA8" w:rsidRPr="001D6FA8" w:rsidRDefault="001D6FA8" w:rsidP="005C3B97">
            <w:pPr>
              <w:rPr>
                <w:rFonts w:ascii="Verdana" w:hAnsi="Verdana"/>
              </w:rPr>
            </w:pPr>
            <w:r w:rsidRPr="001D6FA8">
              <w:rPr>
                <w:rFonts w:ascii="Verdana" w:hAnsi="Verdana"/>
              </w:rPr>
              <w:t xml:space="preserve"> </w:t>
            </w:r>
          </w:p>
        </w:tc>
        <w:tc>
          <w:tcPr>
            <w:tcW w:w="0" w:type="auto"/>
          </w:tcPr>
          <w:p w14:paraId="0E2DA13B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078F0BA9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15BF00DA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5B907659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0" w:type="auto"/>
          </w:tcPr>
          <w:p w14:paraId="5019154A" w14:textId="77777777" w:rsidR="001D6FA8" w:rsidRPr="001D6FA8" w:rsidRDefault="001D6FA8" w:rsidP="005C3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</w:tbl>
    <w:p w14:paraId="13EC7509" w14:textId="18A5318D" w:rsidR="001D6FA8" w:rsidRPr="001D6FA8" w:rsidRDefault="001D6FA8" w:rsidP="001D6FA8">
      <w:pPr>
        <w:pStyle w:val="Caption"/>
        <w:rPr>
          <w:rFonts w:ascii="Verdana" w:hAnsi="Verdana"/>
        </w:rPr>
      </w:pPr>
      <w:r w:rsidRPr="001D6FA8">
        <w:rPr>
          <w:rFonts w:ascii="Verdana" w:hAnsi="Verdana"/>
        </w:rPr>
        <w:t xml:space="preserve">Table </w:t>
      </w:r>
      <w:r w:rsidRPr="001D6FA8">
        <w:rPr>
          <w:rFonts w:ascii="Verdana" w:hAnsi="Verdana"/>
        </w:rPr>
        <w:fldChar w:fldCharType="begin"/>
      </w:r>
      <w:r w:rsidRPr="001D6FA8">
        <w:rPr>
          <w:rFonts w:ascii="Verdana" w:hAnsi="Verdana"/>
        </w:rPr>
        <w:instrText xml:space="preserve"> SEQ Table \* ARABIC </w:instrText>
      </w:r>
      <w:r w:rsidRPr="001D6FA8">
        <w:rPr>
          <w:rFonts w:ascii="Verdana" w:hAnsi="Verdana"/>
        </w:rPr>
        <w:fldChar w:fldCharType="separate"/>
      </w:r>
      <w:r w:rsidRPr="001D6FA8">
        <w:rPr>
          <w:rFonts w:ascii="Verdana" w:hAnsi="Verdana"/>
          <w:noProof/>
        </w:rPr>
        <w:t>7</w:t>
      </w:r>
      <w:r w:rsidRPr="001D6FA8">
        <w:rPr>
          <w:rFonts w:ascii="Verdana" w:hAnsi="Verdana"/>
          <w:noProof/>
        </w:rPr>
        <w:fldChar w:fldCharType="end"/>
      </w:r>
      <w:r w:rsidRPr="001D6FA8">
        <w:rPr>
          <w:rFonts w:ascii="Verdana" w:hAnsi="Verdana"/>
        </w:rPr>
        <w:t>: Implementation Planning</w:t>
      </w:r>
    </w:p>
    <w:p w14:paraId="7152A5B8" w14:textId="77777777" w:rsidR="001D6FA8" w:rsidRPr="001D6FA8" w:rsidRDefault="001D6FA8" w:rsidP="001D6FA8">
      <w:pPr>
        <w:pStyle w:val="Heading2"/>
        <w:rPr>
          <w:rFonts w:ascii="Verdana" w:hAnsi="Verdana"/>
        </w:rPr>
      </w:pPr>
      <w:r w:rsidRPr="001D6FA8">
        <w:rPr>
          <w:rFonts w:ascii="Verdana" w:hAnsi="Verdana"/>
        </w:rPr>
        <w:t>Workshop Output:</w:t>
      </w:r>
    </w:p>
    <w:p w14:paraId="0AAC80AE" w14:textId="77777777" w:rsidR="001D6FA8" w:rsidRPr="001D6FA8" w:rsidRDefault="001D6FA8" w:rsidP="001D6FA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D6FA8">
        <w:rPr>
          <w:rFonts w:ascii="Verdana" w:hAnsi="Verdana"/>
        </w:rPr>
        <w:t>Documented security-business value connections</w:t>
      </w:r>
    </w:p>
    <w:p w14:paraId="16D13801" w14:textId="77777777" w:rsidR="001D6FA8" w:rsidRPr="001D6FA8" w:rsidRDefault="001D6FA8" w:rsidP="001D6FA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D6FA8">
        <w:rPr>
          <w:rFonts w:ascii="Verdana" w:hAnsi="Verdana"/>
        </w:rPr>
        <w:t>Prioritized list of business-aligned security metrics</w:t>
      </w:r>
    </w:p>
    <w:p w14:paraId="735E38F4" w14:textId="77777777" w:rsidR="001D6FA8" w:rsidRPr="001D6FA8" w:rsidRDefault="001D6FA8" w:rsidP="001D6FA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D6FA8">
        <w:rPr>
          <w:rFonts w:ascii="Verdana" w:hAnsi="Verdana"/>
        </w:rPr>
        <w:t>Implementation roadmap for new measurement approaches</w:t>
      </w:r>
    </w:p>
    <w:p w14:paraId="00BBEA7F" w14:textId="77777777" w:rsidR="001D6FA8" w:rsidRPr="001D6FA8" w:rsidRDefault="001D6FA8" w:rsidP="001D6FA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D6FA8">
        <w:rPr>
          <w:rFonts w:ascii="Verdana" w:hAnsi="Verdana"/>
        </w:rPr>
        <w:t>Shared understanding between security and business teams</w:t>
      </w:r>
    </w:p>
    <w:p w14:paraId="441FB55F" w14:textId="77777777" w:rsidR="001D6FA8" w:rsidRPr="001D6FA8" w:rsidRDefault="001D6FA8" w:rsidP="001D6FA8">
      <w:pPr>
        <w:pStyle w:val="Heading2"/>
        <w:rPr>
          <w:rFonts w:ascii="Verdana" w:hAnsi="Verdana"/>
        </w:rPr>
      </w:pPr>
      <w:r w:rsidRPr="001D6FA8">
        <w:rPr>
          <w:rFonts w:ascii="Verdana" w:hAnsi="Verdana"/>
        </w:rPr>
        <w:t xml:space="preserve">IMPLEMENTATION TIPS: </w:t>
      </w:r>
    </w:p>
    <w:p w14:paraId="0F7DCFF0" w14:textId="77777777" w:rsidR="001D6FA8" w:rsidRPr="001D6FA8" w:rsidRDefault="001D6FA8" w:rsidP="001D6FA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D6FA8">
        <w:rPr>
          <w:rFonts w:ascii="Verdana" w:hAnsi="Verdana"/>
        </w:rPr>
        <w:t>Include representatives from across the business to ensure comprehensive value identification</w:t>
      </w:r>
    </w:p>
    <w:p w14:paraId="689EE1A2" w14:textId="77777777" w:rsidR="001D6FA8" w:rsidRPr="001D6FA8" w:rsidRDefault="001D6FA8" w:rsidP="001D6FA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D6FA8">
        <w:rPr>
          <w:rFonts w:ascii="Verdana" w:hAnsi="Verdana"/>
        </w:rPr>
        <w:t>Focus on business outcomes rather than security activities throughout the exercise</w:t>
      </w:r>
    </w:p>
    <w:p w14:paraId="3242ED94" w14:textId="77777777" w:rsidR="001D6FA8" w:rsidRPr="001D6FA8" w:rsidRDefault="001D6FA8" w:rsidP="001D6FA8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1D6FA8">
        <w:rPr>
          <w:rFonts w:ascii="Verdana" w:hAnsi="Verdana"/>
        </w:rPr>
        <w:t>Document and share results with executive leadership to build support for security initiatives</w:t>
      </w:r>
    </w:p>
    <w:p w14:paraId="638D17CE" w14:textId="77777777" w:rsidR="005A3C36" w:rsidRPr="001D6FA8" w:rsidRDefault="005A3C36" w:rsidP="001D6FA8">
      <w:pPr>
        <w:rPr>
          <w:rFonts w:ascii="Verdana" w:hAnsi="Verdana"/>
        </w:rPr>
      </w:pPr>
    </w:p>
    <w:sectPr w:rsidR="005A3C36" w:rsidRPr="001D6FA8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0BCDB" w14:textId="77777777" w:rsidR="00CF407B" w:rsidRDefault="00CF407B" w:rsidP="005A3C36">
      <w:pPr>
        <w:spacing w:after="0" w:line="240" w:lineRule="auto"/>
      </w:pPr>
      <w:r>
        <w:separator/>
      </w:r>
    </w:p>
  </w:endnote>
  <w:endnote w:type="continuationSeparator" w:id="0">
    <w:p w14:paraId="46F583C4" w14:textId="77777777" w:rsidR="00CF407B" w:rsidRDefault="00CF407B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1DDA0" w14:textId="77777777" w:rsidR="00CB5358" w:rsidRDefault="00CB53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C0AE" w14:textId="13DA826C" w:rsidR="005A3C36" w:rsidRPr="005A3C36" w:rsidRDefault="00CB5358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24A" w14:textId="77777777" w:rsidR="00CB5358" w:rsidRDefault="00CB53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2AF71" w14:textId="77777777" w:rsidR="00CF407B" w:rsidRDefault="00CF407B" w:rsidP="005A3C36">
      <w:pPr>
        <w:spacing w:after="0" w:line="240" w:lineRule="auto"/>
      </w:pPr>
      <w:r>
        <w:separator/>
      </w:r>
    </w:p>
  </w:footnote>
  <w:footnote w:type="continuationSeparator" w:id="0">
    <w:p w14:paraId="6A8E7256" w14:textId="77777777" w:rsidR="00CF407B" w:rsidRDefault="00CF407B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C039E" w14:textId="77777777" w:rsidR="00CB5358" w:rsidRDefault="00CB53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D0604" w14:textId="1F117E0B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1D6FA8">
      <w:rPr>
        <w:rFonts w:ascii="Verdana" w:hAnsi="Verdana"/>
      </w:rPr>
      <w:t>6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A587A" w14:textId="77777777" w:rsidR="00CB5358" w:rsidRDefault="00CB53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FA8"/>
    <w:rsid w:val="000756A1"/>
    <w:rsid w:val="001D6FA8"/>
    <w:rsid w:val="002A6616"/>
    <w:rsid w:val="002B75FE"/>
    <w:rsid w:val="004B29F0"/>
    <w:rsid w:val="00543E0E"/>
    <w:rsid w:val="005A3C36"/>
    <w:rsid w:val="007C7472"/>
    <w:rsid w:val="0097167D"/>
    <w:rsid w:val="00A80303"/>
    <w:rsid w:val="00B56A81"/>
    <w:rsid w:val="00CB5358"/>
    <w:rsid w:val="00CF1F83"/>
    <w:rsid w:val="00CF407B"/>
    <w:rsid w:val="00EF110D"/>
    <w:rsid w:val="00EF5C31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85A04"/>
  <w15:chartTrackingRefBased/>
  <w15:docId w15:val="{C6FF4A9C-B9FE-41D2-87B1-2DF7683E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FA8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paragraph" w:styleId="Caption">
    <w:name w:val="caption"/>
    <w:basedOn w:val="Normal"/>
    <w:next w:val="Normal"/>
    <w:uiPriority w:val="35"/>
    <w:unhideWhenUsed/>
    <w:qFormat/>
    <w:rsid w:val="001D6FA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GridTable4">
    <w:name w:val="Grid Table 4"/>
    <w:basedOn w:val="TableNormal"/>
    <w:uiPriority w:val="49"/>
    <w:rsid w:val="001D6FA8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CB535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535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3</TotalTime>
  <Pages>3</Pages>
  <Words>511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>Chapter #: (NAME)</vt:lpstr>
      <vt:lpstr>Security-Business Value Mapping Workshop</vt:lpstr>
      <vt:lpstr>    Workshop Preparation:</vt:lpstr>
      <vt:lpstr>    PART A: Value Stream Identification</vt:lpstr>
      <vt:lpstr>        Step 1: Have business leaders identify their most important value streams:</vt:lpstr>
      <vt:lpstr>        Step 2: Identify where security interacts with each value stream:</vt:lpstr>
      <vt:lpstr>    PART B: Value Contribution Analysis</vt:lpstr>
      <vt:lpstr>        Step 3: For each value stream, assess what security protects:</vt:lpstr>
      <vt:lpstr>        Step 4: Identify how security enables business innovation and growth:</vt:lpstr>
      <vt:lpstr>        Step 5: Assess regulatory and contractual requirements:</vt:lpstr>
      <vt:lpstr>    PART C: Metrics Development</vt:lpstr>
      <vt:lpstr>        Step 6: For each value area, develop metrics that demonstrate security's contrib</vt:lpstr>
      <vt:lpstr>        Step 7: Prioritize metrics and plan implementation:</vt:lpstr>
      <vt:lpstr>    Workshop Output:</vt:lpstr>
      <vt:lpstr>    IMPLEMENTATION TIPS: </vt:lpstr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6: Security-Business Value Mapping Workshop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2025-08-25T18:13:00Z</dcterms:created>
  <dcterms:modified xsi:type="dcterms:W3CDTF">2026-05-19T20:03:00Z</dcterms:modified>
</cp:coreProperties>
</file>