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C7981" w14:textId="77777777" w:rsidR="00347BCD" w:rsidRPr="00347BCD" w:rsidRDefault="00347BCD" w:rsidP="00347BCD">
      <w:pPr>
        <w:pStyle w:val="Heading1"/>
        <w:rPr>
          <w:rFonts w:ascii="Verdana" w:hAnsi="Verdana"/>
        </w:rPr>
      </w:pPr>
      <w:r w:rsidRPr="00347BCD">
        <w:rPr>
          <w:rFonts w:ascii="Verdana" w:hAnsi="Verdana"/>
        </w:rPr>
        <w:t>Exercise: Governance Structure Assessment</w:t>
      </w:r>
    </w:p>
    <w:p w14:paraId="7B4E13AA" w14:textId="77777777" w:rsidR="00347BCD" w:rsidRPr="00347BCD" w:rsidRDefault="00347BCD" w:rsidP="00347BCD">
      <w:pPr>
        <w:rPr>
          <w:rFonts w:ascii="Verdana" w:hAnsi="Verdana"/>
        </w:rPr>
      </w:pPr>
      <w:r w:rsidRPr="00347BCD">
        <w:rPr>
          <w:rFonts w:ascii="Verdana" w:hAnsi="Verdana"/>
        </w:rPr>
        <w:t>Organizations can assess their current governance effectiveness using the following steps:</w:t>
      </w:r>
    </w:p>
    <w:p w14:paraId="7D555DBC" w14:textId="77777777" w:rsidR="00347BCD" w:rsidRPr="00347BCD" w:rsidRDefault="00347BCD" w:rsidP="00347BC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47BCD">
        <w:rPr>
          <w:rFonts w:ascii="Verdana" w:hAnsi="Verdana"/>
        </w:rPr>
        <w:t>Document existing governance bodies, their charters, and membership</w:t>
      </w:r>
    </w:p>
    <w:p w14:paraId="4EF9F499" w14:textId="77777777" w:rsidR="00347BCD" w:rsidRPr="00347BCD" w:rsidRDefault="00347BCD" w:rsidP="00347BC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47BCD">
        <w:rPr>
          <w:rFonts w:ascii="Verdana" w:hAnsi="Verdana"/>
        </w:rPr>
        <w:t>Map information flows between governance bodies</w:t>
      </w:r>
    </w:p>
    <w:p w14:paraId="662982CC" w14:textId="77777777" w:rsidR="00347BCD" w:rsidRPr="00347BCD" w:rsidRDefault="00347BCD" w:rsidP="00347BC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47BCD">
        <w:rPr>
          <w:rFonts w:ascii="Verdana" w:hAnsi="Verdana"/>
        </w:rPr>
        <w:t>Evaluate whether decisions occur at appropriate levels with proper stakeholder involvement</w:t>
      </w:r>
    </w:p>
    <w:p w14:paraId="618BB78E" w14:textId="77777777" w:rsidR="00347BCD" w:rsidRPr="00347BCD" w:rsidRDefault="00347BCD" w:rsidP="00347BC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47BCD">
        <w:rPr>
          <w:rFonts w:ascii="Verdana" w:hAnsi="Verdana"/>
        </w:rPr>
        <w:t>Identify potential gaps and redundancies in governance coverage</w:t>
      </w:r>
    </w:p>
    <w:p w14:paraId="480DAE8F" w14:textId="77777777" w:rsidR="00347BCD" w:rsidRPr="00347BCD" w:rsidRDefault="00347BCD" w:rsidP="00347BC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47BCD">
        <w:rPr>
          <w:rFonts w:ascii="Verdana" w:hAnsi="Verdana"/>
        </w:rPr>
        <w:t>Gather feedback from both security and business stakeholders on governance effectiveness</w:t>
      </w:r>
    </w:p>
    <w:p w14:paraId="4FEE73F9" w14:textId="77777777" w:rsidR="00347BCD" w:rsidRPr="00347BCD" w:rsidRDefault="00347BCD" w:rsidP="00347BC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47BCD">
        <w:rPr>
          <w:rFonts w:ascii="Verdana" w:hAnsi="Verdana"/>
        </w:rPr>
        <w:t>Develop an improvement plan addressing identified issues</w:t>
      </w:r>
    </w:p>
    <w:p w14:paraId="09E3F100" w14:textId="77777777" w:rsidR="00347BCD" w:rsidRPr="00347BCD" w:rsidRDefault="00347BCD" w:rsidP="00347BCD">
      <w:pPr>
        <w:rPr>
          <w:rFonts w:ascii="Verdana" w:hAnsi="Verdana"/>
        </w:rPr>
      </w:pPr>
      <w:r w:rsidRPr="00347BCD">
        <w:rPr>
          <w:rFonts w:ascii="Verdana" w:hAnsi="Verdana"/>
        </w:rPr>
        <w:t>This assessment helps organizations identify structural gaps and redundancies in their security governance, providing a foundation for targeted improvements.</w:t>
      </w:r>
    </w:p>
    <w:p w14:paraId="730F27DD" w14:textId="77777777" w:rsidR="005A3C36" w:rsidRPr="00347BCD" w:rsidRDefault="005A3C36" w:rsidP="00347BCD">
      <w:pPr>
        <w:rPr>
          <w:rFonts w:ascii="Verdana" w:hAnsi="Verdana"/>
        </w:rPr>
      </w:pPr>
    </w:p>
    <w:sectPr w:rsidR="005A3C36" w:rsidRPr="00347BCD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965B9" w14:textId="77777777" w:rsidR="00865D08" w:rsidRDefault="00865D08" w:rsidP="005A3C36">
      <w:pPr>
        <w:spacing w:after="0" w:line="240" w:lineRule="auto"/>
      </w:pPr>
      <w:r>
        <w:separator/>
      </w:r>
    </w:p>
  </w:endnote>
  <w:endnote w:type="continuationSeparator" w:id="0">
    <w:p w14:paraId="02DAF6E0" w14:textId="77777777" w:rsidR="00865D08" w:rsidRDefault="00865D08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F60BC" w14:textId="77777777" w:rsidR="0021155A" w:rsidRDefault="002115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71F14" w14:textId="38D2C2CD" w:rsidR="005A3C36" w:rsidRPr="005A3C36" w:rsidRDefault="0021155A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E4F0" w14:textId="77777777" w:rsidR="0021155A" w:rsidRDefault="00211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5D49" w14:textId="77777777" w:rsidR="00865D08" w:rsidRDefault="00865D08" w:rsidP="005A3C36">
      <w:pPr>
        <w:spacing w:after="0" w:line="240" w:lineRule="auto"/>
      </w:pPr>
      <w:r>
        <w:separator/>
      </w:r>
    </w:p>
  </w:footnote>
  <w:footnote w:type="continuationSeparator" w:id="0">
    <w:p w14:paraId="42CD3C25" w14:textId="77777777" w:rsidR="00865D08" w:rsidRDefault="00865D08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EE29A" w14:textId="77777777" w:rsidR="0021155A" w:rsidRDefault="002115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F8D9" w14:textId="2FF2654C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347BCD">
      <w:rPr>
        <w:rFonts w:ascii="Verdana" w:hAnsi="Verdana"/>
      </w:rPr>
      <w:t>7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127D" w14:textId="77777777" w:rsidR="0021155A" w:rsidRDefault="002115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952D5"/>
    <w:multiLevelType w:val="hybridMultilevel"/>
    <w:tmpl w:val="AEBE4A5C"/>
    <w:lvl w:ilvl="0" w:tplc="8E6C3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00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CD"/>
    <w:rsid w:val="000756A1"/>
    <w:rsid w:val="001B2392"/>
    <w:rsid w:val="0021155A"/>
    <w:rsid w:val="00261572"/>
    <w:rsid w:val="002A6616"/>
    <w:rsid w:val="002B75FE"/>
    <w:rsid w:val="00347BCD"/>
    <w:rsid w:val="004B29F0"/>
    <w:rsid w:val="00543E0E"/>
    <w:rsid w:val="005A3C36"/>
    <w:rsid w:val="007C7472"/>
    <w:rsid w:val="00865D08"/>
    <w:rsid w:val="0097167D"/>
    <w:rsid w:val="00A80303"/>
    <w:rsid w:val="00B56A81"/>
    <w:rsid w:val="00BA30EF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019B3"/>
  <w15:chartTrackingRefBased/>
  <w15:docId w15:val="{9A2CA43E-85DA-4F1D-9A4E-020677B4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BCD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21155A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155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Governance Structure Assessment</vt:lpstr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7: Exercise: Governance Structure Assessment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2025-08-25T23:01:00Z</dcterms:created>
  <dcterms:modified xsi:type="dcterms:W3CDTF">2026-05-19T20:07:00Z</dcterms:modified>
</cp:coreProperties>
</file>