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D8201" w14:textId="77777777" w:rsidR="007D3814" w:rsidRPr="007D3814" w:rsidRDefault="007D3814" w:rsidP="007D3814">
      <w:pPr>
        <w:pStyle w:val="Heading1"/>
        <w:rPr>
          <w:rFonts w:ascii="Verdana" w:hAnsi="Verdana"/>
        </w:rPr>
      </w:pPr>
      <w:r w:rsidRPr="007D3814">
        <w:rPr>
          <w:rFonts w:ascii="Verdana" w:hAnsi="Verdana"/>
        </w:rPr>
        <w:t>Exercise: Designing Risk Incentives</w:t>
      </w:r>
    </w:p>
    <w:p w14:paraId="786112A3" w14:textId="77777777" w:rsidR="007D3814" w:rsidRPr="007D3814" w:rsidRDefault="007D3814" w:rsidP="007D3814">
      <w:pPr>
        <w:rPr>
          <w:rFonts w:ascii="Verdana" w:hAnsi="Verdana"/>
        </w:rPr>
      </w:pPr>
      <w:r w:rsidRPr="007D3814">
        <w:rPr>
          <w:rFonts w:ascii="Verdana" w:hAnsi="Verdana"/>
        </w:rPr>
        <w:t>This framework helps audit and improve risk incentive structures:</w:t>
      </w:r>
    </w:p>
    <w:p w14:paraId="3F14F2D9" w14:textId="77777777" w:rsidR="007D3814" w:rsidRPr="007D3814" w:rsidRDefault="007D3814" w:rsidP="007D3814">
      <w:pPr>
        <w:rPr>
          <w:rFonts w:ascii="Verdana" w:hAnsi="Verdana"/>
        </w:rPr>
      </w:pPr>
      <w:r w:rsidRPr="007D3814">
        <w:rPr>
          <w:rFonts w:ascii="Verdana" w:hAnsi="Verdana"/>
        </w:rPr>
        <w:t>1.</w:t>
      </w:r>
      <w:r w:rsidRPr="007D3814">
        <w:rPr>
          <w:rFonts w:ascii="Verdana" w:hAnsi="Verdana"/>
        </w:rPr>
        <w:tab/>
        <w:t>Audit current incentives:</w:t>
      </w:r>
    </w:p>
    <w:p w14:paraId="21B55483" w14:textId="77777777" w:rsidR="007D3814" w:rsidRPr="007D3814" w:rsidRDefault="007D3814" w:rsidP="007D381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D3814">
        <w:rPr>
          <w:rFonts w:ascii="Verdana" w:hAnsi="Verdana"/>
        </w:rPr>
        <w:t>Identify formal incentives (compensation, promotion criteria, etc.)</w:t>
      </w:r>
    </w:p>
    <w:p w14:paraId="4477EBB9" w14:textId="77777777" w:rsidR="007D3814" w:rsidRPr="007D3814" w:rsidRDefault="007D3814" w:rsidP="007D381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D3814">
        <w:rPr>
          <w:rFonts w:ascii="Verdana" w:hAnsi="Verdana"/>
        </w:rPr>
        <w:t>Map informal incentives (recognition, influence, opportunity access)</w:t>
      </w:r>
    </w:p>
    <w:p w14:paraId="479AF2A5" w14:textId="77777777" w:rsidR="007D3814" w:rsidRPr="007D3814" w:rsidRDefault="007D3814" w:rsidP="007D381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D3814">
        <w:rPr>
          <w:rFonts w:ascii="Verdana" w:hAnsi="Verdana"/>
        </w:rPr>
        <w:t>Assess alignment between stated risk goals and actual incentives</w:t>
      </w:r>
    </w:p>
    <w:p w14:paraId="1E5B8700" w14:textId="77777777" w:rsidR="007D3814" w:rsidRPr="007D3814" w:rsidRDefault="007D3814" w:rsidP="007D381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D3814">
        <w:rPr>
          <w:rFonts w:ascii="Verdana" w:hAnsi="Verdana"/>
        </w:rPr>
        <w:t>Identify conflicting incentives that undermine risk management</w:t>
      </w:r>
    </w:p>
    <w:p w14:paraId="3856C36C" w14:textId="77777777" w:rsidR="007D3814" w:rsidRPr="007D3814" w:rsidRDefault="007D3814" w:rsidP="007D3814">
      <w:pPr>
        <w:rPr>
          <w:rFonts w:ascii="Verdana" w:hAnsi="Verdana"/>
        </w:rPr>
      </w:pPr>
      <w:r w:rsidRPr="007D3814">
        <w:rPr>
          <w:rFonts w:ascii="Verdana" w:hAnsi="Verdana"/>
        </w:rPr>
        <w:t>2.</w:t>
      </w:r>
      <w:r w:rsidRPr="007D3814">
        <w:rPr>
          <w:rFonts w:ascii="Verdana" w:hAnsi="Verdana"/>
        </w:rPr>
        <w:tab/>
        <w:t>Design collaborative incentives:</w:t>
      </w:r>
    </w:p>
    <w:p w14:paraId="7393D774" w14:textId="77777777" w:rsidR="007D3814" w:rsidRPr="007D3814" w:rsidRDefault="007D3814" w:rsidP="007D381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D3814">
        <w:rPr>
          <w:rFonts w:ascii="Verdana" w:hAnsi="Verdana"/>
        </w:rPr>
        <w:t>Define specific behaviors you want to encourage</w:t>
      </w:r>
    </w:p>
    <w:p w14:paraId="09BD7973" w14:textId="77777777" w:rsidR="007D3814" w:rsidRPr="007D3814" w:rsidRDefault="007D3814" w:rsidP="007D381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D3814">
        <w:rPr>
          <w:rFonts w:ascii="Verdana" w:hAnsi="Verdana"/>
        </w:rPr>
        <w:t>Create balanced metrics combining leading and lagging indicators</w:t>
      </w:r>
    </w:p>
    <w:p w14:paraId="44E8F171" w14:textId="77777777" w:rsidR="007D3814" w:rsidRPr="007D3814" w:rsidRDefault="007D3814" w:rsidP="007D381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D3814">
        <w:rPr>
          <w:rFonts w:ascii="Verdana" w:hAnsi="Verdana"/>
        </w:rPr>
        <w:t>Incorporate both individual and collective performance measures</w:t>
      </w:r>
    </w:p>
    <w:p w14:paraId="37834C86" w14:textId="77777777" w:rsidR="007D3814" w:rsidRPr="007D3814" w:rsidRDefault="007D3814" w:rsidP="007D381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D3814">
        <w:rPr>
          <w:rFonts w:ascii="Verdana" w:hAnsi="Verdana"/>
        </w:rPr>
        <w:t>Ensure incentives are meaningful to target audiences</w:t>
      </w:r>
    </w:p>
    <w:p w14:paraId="431B8DAA" w14:textId="77777777" w:rsidR="007D3814" w:rsidRPr="007D3814" w:rsidRDefault="007D3814" w:rsidP="007D3814">
      <w:pPr>
        <w:rPr>
          <w:rFonts w:ascii="Verdana" w:hAnsi="Verdana"/>
        </w:rPr>
      </w:pPr>
      <w:r w:rsidRPr="007D3814">
        <w:rPr>
          <w:rFonts w:ascii="Verdana" w:hAnsi="Verdana"/>
        </w:rPr>
        <w:t>3.</w:t>
      </w:r>
      <w:r w:rsidRPr="007D3814">
        <w:rPr>
          <w:rFonts w:ascii="Verdana" w:hAnsi="Verdana"/>
        </w:rPr>
        <w:tab/>
        <w:t>Implementation planning:</w:t>
      </w:r>
    </w:p>
    <w:p w14:paraId="13169C8F" w14:textId="77777777" w:rsidR="007D3814" w:rsidRPr="007D3814" w:rsidRDefault="007D3814" w:rsidP="007D381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D3814">
        <w:rPr>
          <w:rFonts w:ascii="Verdana" w:hAnsi="Verdana"/>
        </w:rPr>
        <w:t>Sequence changes to avoid disruption</w:t>
      </w:r>
    </w:p>
    <w:p w14:paraId="6580DFB5" w14:textId="77777777" w:rsidR="007D3814" w:rsidRPr="007D3814" w:rsidRDefault="007D3814" w:rsidP="007D381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D3814">
        <w:rPr>
          <w:rFonts w:ascii="Verdana" w:hAnsi="Verdana"/>
        </w:rPr>
        <w:t>Communicate purpose and mechanics clearly</w:t>
      </w:r>
    </w:p>
    <w:p w14:paraId="1C1300B7" w14:textId="77777777" w:rsidR="007D3814" w:rsidRPr="007D3814" w:rsidRDefault="007D3814" w:rsidP="007D381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D3814">
        <w:rPr>
          <w:rFonts w:ascii="Verdana" w:hAnsi="Verdana"/>
        </w:rPr>
        <w:t>Provide transition support for adjustment periods</w:t>
      </w:r>
    </w:p>
    <w:p w14:paraId="200F3DC8" w14:textId="77777777" w:rsidR="007D3814" w:rsidRPr="007D3814" w:rsidRDefault="007D3814" w:rsidP="007D381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D3814">
        <w:rPr>
          <w:rFonts w:ascii="Verdana" w:hAnsi="Verdana"/>
        </w:rPr>
        <w:t>Establish feedback mechanisms to identify issues</w:t>
      </w:r>
    </w:p>
    <w:p w14:paraId="03C1D835" w14:textId="77777777" w:rsidR="007D3814" w:rsidRPr="007D3814" w:rsidRDefault="007D3814" w:rsidP="007D3814">
      <w:pPr>
        <w:rPr>
          <w:rFonts w:ascii="Verdana" w:hAnsi="Verdana"/>
        </w:rPr>
      </w:pPr>
      <w:r w:rsidRPr="007D3814">
        <w:rPr>
          <w:rFonts w:ascii="Verdana" w:hAnsi="Verdana"/>
        </w:rPr>
        <w:t>4.</w:t>
      </w:r>
      <w:r w:rsidRPr="007D3814">
        <w:rPr>
          <w:rFonts w:ascii="Verdana" w:hAnsi="Verdana"/>
        </w:rPr>
        <w:tab/>
        <w:t>Measurement and refinement:</w:t>
      </w:r>
    </w:p>
    <w:p w14:paraId="3E9025B9" w14:textId="77777777" w:rsidR="007D3814" w:rsidRPr="007D3814" w:rsidRDefault="007D3814" w:rsidP="007D381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D3814">
        <w:rPr>
          <w:rFonts w:ascii="Verdana" w:hAnsi="Verdana"/>
        </w:rPr>
        <w:t>Track behavioral changes resulting from new incentives</w:t>
      </w:r>
    </w:p>
    <w:p w14:paraId="3B03F416" w14:textId="77777777" w:rsidR="007D3814" w:rsidRPr="007D3814" w:rsidRDefault="007D3814" w:rsidP="007D381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D3814">
        <w:rPr>
          <w:rFonts w:ascii="Verdana" w:hAnsi="Verdana"/>
        </w:rPr>
        <w:t>Monitor for unintended consequences</w:t>
      </w:r>
    </w:p>
    <w:p w14:paraId="21B7CD94" w14:textId="77777777" w:rsidR="007D3814" w:rsidRPr="007D3814" w:rsidRDefault="007D3814" w:rsidP="007D381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D3814">
        <w:rPr>
          <w:rFonts w:ascii="Verdana" w:hAnsi="Verdana"/>
        </w:rPr>
        <w:t>Adjust approaches based on observed outcomes</w:t>
      </w:r>
    </w:p>
    <w:p w14:paraId="23567B96" w14:textId="77777777" w:rsidR="007D3814" w:rsidRPr="007D3814" w:rsidRDefault="007D3814" w:rsidP="007D3814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7D3814">
        <w:rPr>
          <w:rFonts w:ascii="Verdana" w:hAnsi="Verdana"/>
        </w:rPr>
        <w:t>Celebrate and communicate early successes</w:t>
      </w:r>
    </w:p>
    <w:p w14:paraId="47CFF4A5" w14:textId="77777777" w:rsidR="007D3814" w:rsidRPr="007D3814" w:rsidRDefault="007D3814" w:rsidP="007D3814">
      <w:pPr>
        <w:rPr>
          <w:rFonts w:ascii="Verdana" w:hAnsi="Verdana"/>
        </w:rPr>
      </w:pPr>
      <w:r w:rsidRPr="007D3814">
        <w:rPr>
          <w:rFonts w:ascii="Verdana" w:hAnsi="Verdana"/>
        </w:rPr>
        <w:t>This structured approach helps create incentive systems that genuinely support collaborative risk management rather than merely adding security metrics to existing frameworks.</w:t>
      </w:r>
    </w:p>
    <w:p w14:paraId="16D5A671" w14:textId="77777777" w:rsidR="005A3C36" w:rsidRDefault="005A3C36" w:rsidP="007D3814">
      <w:pPr>
        <w:rPr>
          <w:rFonts w:ascii="Verdana" w:hAnsi="Verdana"/>
        </w:rPr>
      </w:pPr>
    </w:p>
    <w:p w14:paraId="390BC8D6" w14:textId="77777777" w:rsidR="00EF4C97" w:rsidRPr="00EF4C97" w:rsidRDefault="00EF4C97" w:rsidP="00EF4C97">
      <w:pPr>
        <w:rPr>
          <w:rFonts w:ascii="Verdana" w:hAnsi="Verdana"/>
        </w:rPr>
      </w:pPr>
    </w:p>
    <w:p w14:paraId="589DBF8D" w14:textId="77777777" w:rsidR="00EF4C97" w:rsidRPr="00EF4C97" w:rsidRDefault="00EF4C97" w:rsidP="00EF4C97">
      <w:pPr>
        <w:rPr>
          <w:rFonts w:ascii="Verdana" w:hAnsi="Verdana"/>
        </w:rPr>
      </w:pPr>
    </w:p>
    <w:p w14:paraId="0FC6181D" w14:textId="77777777" w:rsidR="00EF4C97" w:rsidRPr="00EF4C97" w:rsidRDefault="00EF4C97" w:rsidP="00EF4C97">
      <w:pPr>
        <w:rPr>
          <w:rFonts w:ascii="Verdana" w:hAnsi="Verdana"/>
        </w:rPr>
      </w:pPr>
    </w:p>
    <w:p w14:paraId="01F41C84" w14:textId="77777777" w:rsidR="00EF4C97" w:rsidRPr="00EF4C97" w:rsidRDefault="00EF4C97" w:rsidP="00EF4C97">
      <w:pPr>
        <w:rPr>
          <w:rFonts w:ascii="Verdana" w:hAnsi="Verdana"/>
        </w:rPr>
      </w:pPr>
    </w:p>
    <w:p w14:paraId="6E1A51C7" w14:textId="02C03B72" w:rsidR="00EF4C97" w:rsidRPr="00EF4C97" w:rsidRDefault="00EF4C97" w:rsidP="00EF4C97">
      <w:pPr>
        <w:tabs>
          <w:tab w:val="left" w:pos="4680"/>
        </w:tabs>
        <w:rPr>
          <w:rFonts w:ascii="Verdana" w:hAnsi="Verdana"/>
        </w:rPr>
      </w:pPr>
      <w:r>
        <w:rPr>
          <w:rFonts w:ascii="Verdana" w:hAnsi="Verdana"/>
        </w:rPr>
        <w:tab/>
      </w:r>
    </w:p>
    <w:sectPr w:rsidR="00EF4C97" w:rsidRPr="00EF4C97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3C87A" w14:textId="77777777" w:rsidR="005B1B7C" w:rsidRDefault="005B1B7C" w:rsidP="005A3C36">
      <w:pPr>
        <w:spacing w:after="0" w:line="240" w:lineRule="auto"/>
      </w:pPr>
      <w:r>
        <w:separator/>
      </w:r>
    </w:p>
  </w:endnote>
  <w:endnote w:type="continuationSeparator" w:id="0">
    <w:p w14:paraId="1820A56E" w14:textId="77777777" w:rsidR="005B1B7C" w:rsidRDefault="005B1B7C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4E01C" w14:textId="77777777" w:rsidR="00EF4C97" w:rsidRDefault="00EF4C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1D052" w14:textId="4CCEF0F8" w:rsidR="005A3C36" w:rsidRPr="005A3C36" w:rsidRDefault="00EF4C97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67C94" w14:textId="77777777" w:rsidR="00EF4C97" w:rsidRDefault="00EF4C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5FC43" w14:textId="77777777" w:rsidR="005B1B7C" w:rsidRDefault="005B1B7C" w:rsidP="005A3C36">
      <w:pPr>
        <w:spacing w:after="0" w:line="240" w:lineRule="auto"/>
      </w:pPr>
      <w:r>
        <w:separator/>
      </w:r>
    </w:p>
  </w:footnote>
  <w:footnote w:type="continuationSeparator" w:id="0">
    <w:p w14:paraId="24CE9D47" w14:textId="77777777" w:rsidR="005B1B7C" w:rsidRDefault="005B1B7C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6D32D" w14:textId="77777777" w:rsidR="00EF4C97" w:rsidRDefault="00EF4C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8EED2" w14:textId="3C4A1CDC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7D3814">
      <w:rPr>
        <w:rFonts w:ascii="Verdana" w:hAnsi="Verdana"/>
      </w:rPr>
      <w:t xml:space="preserve">8 </w:t>
    </w:r>
    <w:r>
      <w:rPr>
        <w:rFonts w:ascii="Verdana" w:hAnsi="Verdana"/>
      </w:rPr>
      <w:t>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93723" w14:textId="77777777" w:rsidR="00EF4C97" w:rsidRDefault="00EF4C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00471"/>
    <w:multiLevelType w:val="hybridMultilevel"/>
    <w:tmpl w:val="470ABABA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25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814"/>
    <w:rsid w:val="000756A1"/>
    <w:rsid w:val="000A7066"/>
    <w:rsid w:val="002A6616"/>
    <w:rsid w:val="002A79A9"/>
    <w:rsid w:val="002B75FE"/>
    <w:rsid w:val="004B29F0"/>
    <w:rsid w:val="00543E0E"/>
    <w:rsid w:val="005A3C36"/>
    <w:rsid w:val="005B1B7C"/>
    <w:rsid w:val="007C7472"/>
    <w:rsid w:val="007D3814"/>
    <w:rsid w:val="0097167D"/>
    <w:rsid w:val="00A80303"/>
    <w:rsid w:val="00B56A81"/>
    <w:rsid w:val="00DA6A0E"/>
    <w:rsid w:val="00EF110D"/>
    <w:rsid w:val="00EF4C97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E1B717"/>
  <w15:chartTrackingRefBased/>
  <w15:docId w15:val="{62A0655E-6EEF-4DAF-9EBC-E3E2A540F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814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character" w:styleId="Hyperlink">
    <w:name w:val="Hyperlink"/>
    <w:basedOn w:val="DefaultParagraphFont"/>
    <w:uiPriority w:val="99"/>
    <w:unhideWhenUsed/>
    <w:rsid w:val="00EF4C97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4C9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2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Chapter #: (NAME)</vt:lpstr>
      <vt:lpstr>Exercise: Designing Risk Incentives</vt:lpstr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8: Exercise: Designing Risk Incentives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2025-08-25T23:09:00Z</dcterms:created>
  <dcterms:modified xsi:type="dcterms:W3CDTF">2026-05-19T20:08:00Z</dcterms:modified>
</cp:coreProperties>
</file>